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E952" w14:textId="00C2FBE3" w:rsidR="0060791C" w:rsidRDefault="0060791C" w:rsidP="008F69E9">
      <w:pPr>
        <w:pStyle w:val="Title"/>
        <w:rPr>
          <w:sz w:val="72"/>
          <w:szCs w:val="72"/>
        </w:rPr>
      </w:pPr>
      <w:r>
        <w:rPr>
          <w:noProof/>
          <w:sz w:val="72"/>
          <w:szCs w:val="72"/>
        </w:rPr>
        <mc:AlternateContent>
          <mc:Choice Requires="wpg">
            <w:drawing>
              <wp:anchor distT="0" distB="0" distL="114300" distR="114300" simplePos="0" relativeHeight="251753472" behindDoc="0" locked="0" layoutInCell="1" allowOverlap="1" wp14:anchorId="2E062950" wp14:editId="0495AC4F">
                <wp:simplePos x="0" y="0"/>
                <wp:positionH relativeFrom="column">
                  <wp:posOffset>5159961</wp:posOffset>
                </wp:positionH>
                <wp:positionV relativeFrom="page">
                  <wp:posOffset>-1270</wp:posOffset>
                </wp:positionV>
                <wp:extent cx="1464310" cy="10698480"/>
                <wp:effectExtent l="19050" t="0" r="21590" b="45720"/>
                <wp:wrapNone/>
                <wp:docPr id="53584004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310" cy="10698480"/>
                          <a:chOff x="6022" y="8835"/>
                          <a:chExt cx="2310" cy="16114"/>
                        </a:xfrm>
                        <a:solidFill>
                          <a:schemeClr val="accent2"/>
                        </a:solidFill>
                      </wpg:grpSpPr>
                      <wps:wsp>
                        <wps:cNvPr id="973706541" name="Rectangle 78"/>
                        <wps:cNvSpPr>
                          <a:spLocks noChangeArrowheads="1"/>
                        </wps:cNvSpPr>
                        <wps:spPr bwMode="auto">
                          <a:xfrm>
                            <a:off x="6676" y="8835"/>
                            <a:ext cx="1512" cy="16114"/>
                          </a:xfrm>
                          <a:prstGeom prst="rect">
                            <a:avLst/>
                          </a:prstGeom>
                          <a:solidFill>
                            <a:schemeClr val="accent2">
                              <a:lumMod val="50000"/>
                            </a:schemeClr>
                          </a:solidFill>
                          <a:ln w="9525">
                            <a:solidFill>
                              <a:schemeClr val="accent1">
                                <a:lumMod val="75000"/>
                              </a:schemeClr>
                            </a:solidFill>
                            <a:miter lim="800000"/>
                            <a:headEnd/>
                            <a:tailEnd/>
                          </a:ln>
                        </wps:spPr>
                        <wps:bodyPr rot="0" vert="horz" wrap="square" lIns="91440" tIns="45720" rIns="91440" bIns="45720" anchor="t" anchorCtr="0" upright="1">
                          <a:noAutofit/>
                        </wps:bodyPr>
                      </wps:wsp>
                      <wps:wsp>
                        <wps:cNvPr id="654031822" name="AutoShape 79"/>
                        <wps:cNvCnPr>
                          <a:cxnSpLocks noChangeShapeType="1"/>
                        </wps:cNvCnPr>
                        <wps:spPr bwMode="auto">
                          <a:xfrm>
                            <a:off x="6359" y="8835"/>
                            <a:ext cx="0" cy="16114"/>
                          </a:xfrm>
                          <a:prstGeom prst="straightConnector1">
                            <a:avLst/>
                          </a:prstGeom>
                          <a:grpFill/>
                          <a:ln w="12700">
                            <a:solidFill>
                              <a:schemeClr val="accent1">
                                <a:lumMod val="75000"/>
                              </a:schemeClr>
                            </a:solidFill>
                            <a:round/>
                            <a:headEnd/>
                            <a:tailEnd/>
                          </a:ln>
                        </wps:spPr>
                        <wps:bodyPr/>
                      </wps:wsp>
                      <wps:wsp>
                        <wps:cNvPr id="578663416" name="AutoShape 80"/>
                        <wps:cNvCnPr>
                          <a:cxnSpLocks noChangeShapeType="1"/>
                        </wps:cNvCnPr>
                        <wps:spPr bwMode="auto">
                          <a:xfrm>
                            <a:off x="8332" y="8835"/>
                            <a:ext cx="0" cy="16111"/>
                          </a:xfrm>
                          <a:prstGeom prst="straightConnector1">
                            <a:avLst/>
                          </a:prstGeom>
                          <a:grpFill/>
                          <a:ln w="28575">
                            <a:solidFill>
                              <a:schemeClr val="accent1">
                                <a:lumMod val="75000"/>
                              </a:schemeClr>
                            </a:solidFill>
                            <a:round/>
                            <a:headEnd/>
                            <a:tailEnd/>
                          </a:ln>
                        </wps:spPr>
                        <wps:bodyPr/>
                      </wps:wsp>
                      <wps:wsp>
                        <wps:cNvPr id="1848663181" name="AutoShape 81"/>
                        <wps:cNvCnPr>
                          <a:cxnSpLocks noChangeShapeType="1"/>
                        </wps:cNvCnPr>
                        <wps:spPr bwMode="auto">
                          <a:xfrm>
                            <a:off x="6587" y="8835"/>
                            <a:ext cx="0" cy="16114"/>
                          </a:xfrm>
                          <a:prstGeom prst="straightConnector1">
                            <a:avLst/>
                          </a:prstGeom>
                          <a:grpFill/>
                          <a:ln w="57150">
                            <a:solidFill>
                              <a:schemeClr val="accent1">
                                <a:lumMod val="75000"/>
                              </a:schemeClr>
                            </a:solidFill>
                            <a:round/>
                            <a:headEnd/>
                            <a:tailEnd/>
                          </a:ln>
                        </wps:spPr>
                        <wps:bodyPr/>
                      </wps:wsp>
                      <wps:wsp>
                        <wps:cNvPr id="1560151992" name="AutoShape 82"/>
                        <wps:cNvCnPr>
                          <a:cxnSpLocks noChangeShapeType="1"/>
                        </wps:cNvCnPr>
                        <wps:spPr bwMode="auto">
                          <a:xfrm>
                            <a:off x="6022" y="8835"/>
                            <a:ext cx="0" cy="16109"/>
                          </a:xfrm>
                          <a:prstGeom prst="straightConnector1">
                            <a:avLst/>
                          </a:prstGeom>
                          <a:grpFill/>
                          <a:ln w="28575">
                            <a:solidFill>
                              <a:schemeClr val="accent1">
                                <a:lumMod val="75000"/>
                              </a:schemeClr>
                            </a:solidFill>
                            <a:round/>
                            <a:headEnd/>
                            <a:tailEnd/>
                          </a:ln>
                        </wps:spPr>
                        <wps:bodyPr/>
                      </wps:wsp>
                    </wpg:wgp>
                  </a:graphicData>
                </a:graphic>
              </wp:anchor>
            </w:drawing>
          </mc:Choice>
          <mc:Fallback>
            <w:pict>
              <v:group w14:anchorId="62B6232A" id="Group 77" o:spid="_x0000_s1026" style="position:absolute;margin-left:406.3pt;margin-top:-.1pt;width:115.3pt;height:842.4pt;z-index:251753472;mso-position-vertical-relative:page" coordorigin="6022,8835" coordsize="2310,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">
                <v:rect id="Rectangle 78" o:spid="_x0000_s1027"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" fillcolor="#7c1d80 [1605]" strokecolor="#bb2cc0 [2404]"/>
                <v:shapetype id="_x0000_t32" coordsize="21600,21600" o:spt="32" o:oned="t" path="m,l21600,21600e" filled="f">
                  <v:path arrowok="t" fillok="f" o:connecttype="none"/>
                  <o:lock v:ext="edit" shapetype="t"/>
                </v:shapetype>
                <v:shape id="AutoShape 79" o:spid="_x0000_s1028"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" strokecolor="#bb2cc0 [2404]" strokeweight="1pt"/>
                <v:shape id="AutoShape 80" o:spid="_x0000_s1029"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" strokecolor="#bb2cc0 [2404]" strokeweight="2.25pt"/>
                <v:shape id="AutoShape 81" o:spid="_x0000_s1030"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" strokecolor="#bb2cc0 [2404]" strokeweight="4.5pt"/>
                <v:shape id="AutoShape 82" o:spid="_x0000_s1031"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" strokecolor="#bb2cc0 [2404]" strokeweight="2.25pt"/>
                <w10:wrap anchory="page"/>
              </v:group>
            </w:pict>
          </mc:Fallback>
        </mc:AlternateContent>
      </w:r>
    </w:p>
    <w:p w14:paraId="139FA9A0" w14:textId="77777777" w:rsidR="0060791C" w:rsidRDefault="0060791C" w:rsidP="008F69E9">
      <w:pPr>
        <w:pStyle w:val="Title"/>
        <w:rPr>
          <w:sz w:val="72"/>
          <w:szCs w:val="72"/>
        </w:rPr>
      </w:pPr>
    </w:p>
    <w:p w14:paraId="7763A1D6" w14:textId="77777777" w:rsidR="0060791C" w:rsidRDefault="0060791C" w:rsidP="0060791C">
      <w:pPr>
        <w:pStyle w:val="Title"/>
        <w:ind w:right="2222"/>
        <w:rPr>
          <w:sz w:val="72"/>
          <w:szCs w:val="72"/>
        </w:rPr>
      </w:pPr>
    </w:p>
    <w:p w14:paraId="1577684D" w14:textId="77777777" w:rsidR="0060791C" w:rsidRDefault="0060791C" w:rsidP="0060791C">
      <w:pPr>
        <w:pStyle w:val="Title"/>
        <w:ind w:right="2222"/>
        <w:rPr>
          <w:sz w:val="72"/>
          <w:szCs w:val="72"/>
        </w:rPr>
      </w:pPr>
    </w:p>
    <w:p w14:paraId="78154F8E" w14:textId="784ECED6" w:rsidR="008F69E9" w:rsidRPr="008F69E9" w:rsidRDefault="008F69E9" w:rsidP="0060791C">
      <w:pPr>
        <w:pStyle w:val="Title"/>
        <w:ind w:right="2222"/>
        <w:rPr>
          <w:sz w:val="72"/>
          <w:szCs w:val="72"/>
        </w:rPr>
      </w:pPr>
      <w:r w:rsidRPr="008F69E9">
        <w:rPr>
          <w:sz w:val="72"/>
          <w:szCs w:val="72"/>
        </w:rPr>
        <w:t>A MULTI</w:t>
      </w:r>
      <w:r w:rsidR="00077232">
        <w:rPr>
          <w:sz w:val="72"/>
          <w:szCs w:val="72"/>
        </w:rPr>
        <w:t xml:space="preserve">-SECTORAL </w:t>
      </w:r>
      <w:r w:rsidRPr="008F69E9">
        <w:rPr>
          <w:sz w:val="72"/>
          <w:szCs w:val="72"/>
        </w:rPr>
        <w:t xml:space="preserve">PROTOCOL FOR THE TRAUMA-INFORMED MANAGEMENT OF SGBV </w:t>
      </w:r>
      <w:r w:rsidR="000C6631">
        <w:rPr>
          <w:sz w:val="72"/>
          <w:szCs w:val="72"/>
        </w:rPr>
        <w:t xml:space="preserve">AND VAC </w:t>
      </w:r>
      <w:r w:rsidRPr="008F69E9">
        <w:rPr>
          <w:sz w:val="72"/>
          <w:szCs w:val="72"/>
        </w:rPr>
        <w:t>CASES IN ZANZIBAR</w:t>
      </w:r>
    </w:p>
    <w:p w14:paraId="322CF2A2" w14:textId="77777777" w:rsidR="008F69E9" w:rsidRDefault="008F69E9">
      <w:pPr>
        <w:rPr>
          <w:rFonts w:asciiTheme="majorHAnsi" w:eastAsiaTheme="majorEastAsia" w:hAnsiTheme="majorHAnsi" w:cstheme="majorBidi"/>
          <w:spacing w:val="-10"/>
          <w:kern w:val="28"/>
          <w:sz w:val="56"/>
          <w:szCs w:val="56"/>
        </w:rPr>
      </w:pPr>
      <w:r>
        <w:br w:type="page"/>
      </w:r>
    </w:p>
    <w:p w14:paraId="3F2BA71F" w14:textId="6B851C3F" w:rsidR="00043837" w:rsidRDefault="00043837" w:rsidP="00043837">
      <w:pPr>
        <w:pStyle w:val="Heading1"/>
        <w:spacing w:before="0" w:after="0"/>
      </w:pPr>
      <w:r>
        <w:rPr>
          <w:noProof/>
        </w:rPr>
        <w:lastRenderedPageBreak/>
        <mc:AlternateContent>
          <mc:Choice Requires="wps">
            <w:drawing>
              <wp:anchor distT="45720" distB="45720" distL="114300" distR="114300" simplePos="0" relativeHeight="251759616" behindDoc="0" locked="0" layoutInCell="1" allowOverlap="1" wp14:anchorId="5923C9B3" wp14:editId="3B889DF3">
                <wp:simplePos x="0" y="0"/>
                <wp:positionH relativeFrom="margin">
                  <wp:align>right</wp:align>
                </wp:positionH>
                <wp:positionV relativeFrom="paragraph">
                  <wp:posOffset>182880</wp:posOffset>
                </wp:positionV>
                <wp:extent cx="6156960" cy="5029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502920"/>
                        </a:xfrm>
                        <a:prstGeom prst="rect">
                          <a:avLst/>
                        </a:prstGeom>
                        <a:solidFill>
                          <a:schemeClr val="accent6">
                            <a:lumMod val="50000"/>
                          </a:schemeClr>
                        </a:solidFill>
                        <a:ln w="9525">
                          <a:solidFill>
                            <a:srgbClr val="000000"/>
                          </a:solidFill>
                          <a:miter lim="800000"/>
                          <a:headEnd/>
                          <a:tailEnd/>
                        </a:ln>
                      </wps:spPr>
                      <wps:txbx>
                        <w:txbxContent>
                          <w:p w14:paraId="6659FFED" w14:textId="0AB23234" w:rsidR="00043837" w:rsidRPr="00043837" w:rsidRDefault="00043837" w:rsidP="00043837">
                            <w:pPr>
                              <w:pStyle w:val="Heading1"/>
                              <w:spacing w:before="0" w:after="0"/>
                              <w:rPr>
                                <w:b/>
                                <w:bCs/>
                                <w:color w:val="FFFFFF" w:themeColor="background1"/>
                              </w:rPr>
                            </w:pPr>
                            <w:r w:rsidRPr="00043837">
                              <w:rPr>
                                <w:b/>
                                <w:bCs/>
                                <w:color w:val="FFFFFF" w:themeColor="background1"/>
                              </w:rPr>
                              <w:t>INDEX</w:t>
                            </w:r>
                          </w:p>
                          <w:p w14:paraId="717B76F2" w14:textId="64A435D6" w:rsidR="00043837" w:rsidRDefault="00043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3C9B3" id="_x0000_t202" coordsize="21600,21600" o:spt="202" path="m,l,21600r21600,l21600,xe">
                <v:stroke joinstyle="miter"/>
                <v:path gradientshapeok="t" o:connecttype="rect"/>
              </v:shapetype>
              <v:shape id="Text Box 2" o:spid="_x0000_s1026" type="#_x0000_t202" style="position:absolute;margin-left:433.6pt;margin-top:14.4pt;width:484.8pt;height:39.6pt;z-index:251759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" fillcolor="#7c1d80 [1609]">
                <v:textbox>
                  <w:txbxContent>
                    <w:p w14:paraId="6659FFED" w14:textId="0AB23234" w:rsidR="00043837" w:rsidRPr="00043837" w:rsidRDefault="00043837" w:rsidP="00043837">
                      <w:pPr>
                        <w:pStyle w:val="Heading1"/>
                        <w:spacing w:before="0" w:after="0"/>
                        <w:rPr>
                          <w:b/>
                          <w:bCs/>
                          <w:color w:val="FFFFFF" w:themeColor="background1"/>
                        </w:rPr>
                      </w:pPr>
                      <w:r w:rsidRPr="00043837">
                        <w:rPr>
                          <w:b/>
                          <w:bCs/>
                          <w:color w:val="FFFFFF" w:themeColor="background1"/>
                        </w:rPr>
                        <w:t>INDEX</w:t>
                      </w:r>
                    </w:p>
                    <w:p w14:paraId="717B76F2" w14:textId="64A435D6" w:rsidR="00043837" w:rsidRDefault="00043837"/>
                  </w:txbxContent>
                </v:textbox>
                <w10:wrap type="square" anchorx="margin"/>
              </v:shape>
            </w:pict>
          </mc:Fallback>
        </mc:AlternateContent>
      </w:r>
    </w:p>
    <w:p w14:paraId="7FC56A17" w14:textId="52D33245" w:rsidR="0074308D" w:rsidRDefault="0074308D" w:rsidP="00043837">
      <w:pPr>
        <w:pStyle w:val="Heading2"/>
        <w:spacing w:before="0" w:after="0"/>
      </w:pPr>
      <w:bookmarkStart w:id="0" w:name="_Hlk205464147"/>
      <w:r>
        <w:t>ACRONYMS</w:t>
      </w:r>
      <w:r>
        <w:tab/>
      </w:r>
      <w:r>
        <w:tab/>
      </w:r>
      <w:r>
        <w:tab/>
      </w:r>
      <w:r>
        <w:tab/>
      </w:r>
      <w:r>
        <w:tab/>
      </w:r>
      <w:r>
        <w:tab/>
      </w:r>
      <w:r>
        <w:tab/>
      </w:r>
      <w:r>
        <w:tab/>
      </w:r>
      <w:r>
        <w:tab/>
        <w:t>3</w:t>
      </w:r>
    </w:p>
    <w:p w14:paraId="5B4EF722" w14:textId="77777777" w:rsidR="002F67AD" w:rsidRPr="002F67AD" w:rsidRDefault="002F67AD" w:rsidP="002F67AD"/>
    <w:p w14:paraId="28C28210" w14:textId="7B716CF0" w:rsidR="0074308D" w:rsidRDefault="00043837" w:rsidP="00043837">
      <w:pPr>
        <w:pStyle w:val="Heading2"/>
        <w:spacing w:before="0" w:after="0"/>
      </w:pPr>
      <w:r>
        <w:t>RELEVANT LEGISLATION</w:t>
      </w:r>
      <w:r>
        <w:tab/>
      </w:r>
      <w:r>
        <w:tab/>
      </w:r>
      <w:r>
        <w:tab/>
      </w:r>
      <w:r>
        <w:tab/>
      </w:r>
      <w:r>
        <w:tab/>
      </w:r>
      <w:r>
        <w:tab/>
      </w:r>
      <w:r>
        <w:tab/>
        <w:t>4</w:t>
      </w:r>
    </w:p>
    <w:p w14:paraId="6477D916" w14:textId="77777777" w:rsidR="002F67AD" w:rsidRPr="002F67AD" w:rsidRDefault="002F67AD" w:rsidP="002F67AD"/>
    <w:p w14:paraId="0681E036" w14:textId="088C0C6D" w:rsidR="000814E1" w:rsidRDefault="000814E1" w:rsidP="005E4613">
      <w:pPr>
        <w:pStyle w:val="Heading2"/>
        <w:spacing w:before="0" w:after="0"/>
      </w:pPr>
      <w:bookmarkStart w:id="1" w:name="_Hlk211927532"/>
      <w:r w:rsidRPr="000814E1">
        <w:t>CONTEXT OF SEXUAL AND GENDER-BASED VIOLENCE</w:t>
      </w:r>
    </w:p>
    <w:p w14:paraId="48F00D8B" w14:textId="77777777" w:rsidR="0074308D" w:rsidRPr="0074308D" w:rsidRDefault="0074308D" w:rsidP="005E4613">
      <w:pPr>
        <w:spacing w:after="0"/>
      </w:pPr>
    </w:p>
    <w:p w14:paraId="434C21DF" w14:textId="1C5BDD3A" w:rsidR="0074308D" w:rsidRPr="0074308D" w:rsidRDefault="0074308D" w:rsidP="005E4613">
      <w:pPr>
        <w:pStyle w:val="Heading3"/>
        <w:numPr>
          <w:ilvl w:val="0"/>
          <w:numId w:val="101"/>
        </w:numPr>
        <w:spacing w:before="0" w:after="0"/>
        <w:rPr>
          <w:spacing w:val="-10"/>
          <w:kern w:val="28"/>
        </w:rPr>
      </w:pPr>
      <w:r>
        <w:t>Sexual and gender-based violence</w:t>
      </w:r>
      <w:r>
        <w:tab/>
      </w:r>
      <w:r>
        <w:tab/>
      </w:r>
      <w:r>
        <w:tab/>
      </w:r>
      <w:r>
        <w:tab/>
      </w:r>
      <w:r>
        <w:tab/>
      </w:r>
      <w:r w:rsidR="00AA1CD5">
        <w:t>6</w:t>
      </w:r>
    </w:p>
    <w:p w14:paraId="3F07358A" w14:textId="2A7D30DA" w:rsidR="00AA1CD5" w:rsidRPr="00AA1CD5" w:rsidRDefault="0074308D" w:rsidP="00AA1CD5">
      <w:pPr>
        <w:pStyle w:val="Heading3"/>
        <w:numPr>
          <w:ilvl w:val="0"/>
          <w:numId w:val="101"/>
        </w:numPr>
        <w:spacing w:before="0" w:after="0"/>
      </w:pPr>
      <w:r>
        <w:t xml:space="preserve">The impact of SGBV </w:t>
      </w:r>
      <w:r>
        <w:tab/>
      </w:r>
      <w:r>
        <w:tab/>
      </w:r>
      <w:r>
        <w:tab/>
      </w:r>
      <w:r>
        <w:tab/>
      </w:r>
      <w:r>
        <w:tab/>
      </w:r>
      <w:r>
        <w:tab/>
      </w:r>
      <w:r>
        <w:tab/>
      </w:r>
      <w:r w:rsidR="00AA1CD5">
        <w:t>14</w:t>
      </w:r>
    </w:p>
    <w:bookmarkEnd w:id="1"/>
    <w:p w14:paraId="1D62E630" w14:textId="77777777" w:rsidR="002F67AD" w:rsidRPr="002F67AD" w:rsidRDefault="002F67AD" w:rsidP="002F67AD"/>
    <w:p w14:paraId="55CA0162" w14:textId="77777777" w:rsidR="0074308D" w:rsidRDefault="0074308D" w:rsidP="005E4613">
      <w:pPr>
        <w:pStyle w:val="Heading2"/>
        <w:spacing w:before="0" w:after="0"/>
      </w:pPr>
      <w:r>
        <w:t>A MULTISECTORAL PROTOCOL FOR THE TRAUMA-INFORMED MANAGEMENT OF SGBV AND VAC CASES IN ZANZIBAR</w:t>
      </w:r>
    </w:p>
    <w:p w14:paraId="281C22BA" w14:textId="77777777" w:rsidR="002F67AD" w:rsidRPr="002F67AD" w:rsidRDefault="002F67AD" w:rsidP="005E4613">
      <w:pPr>
        <w:spacing w:after="0"/>
      </w:pPr>
    </w:p>
    <w:p w14:paraId="2E085B37" w14:textId="7B506438" w:rsidR="0074308D" w:rsidRPr="0074308D" w:rsidRDefault="0074308D" w:rsidP="005E4613">
      <w:pPr>
        <w:pStyle w:val="Heading3"/>
        <w:numPr>
          <w:ilvl w:val="0"/>
          <w:numId w:val="102"/>
        </w:numPr>
        <w:spacing w:before="0" w:after="0"/>
        <w:rPr>
          <w:spacing w:val="-10"/>
          <w:kern w:val="28"/>
        </w:rPr>
      </w:pPr>
      <w:r>
        <w:t xml:space="preserve">Guiding principles </w:t>
      </w:r>
      <w:r>
        <w:tab/>
      </w:r>
      <w:r>
        <w:tab/>
      </w:r>
      <w:r>
        <w:tab/>
      </w:r>
      <w:r>
        <w:tab/>
      </w:r>
      <w:r>
        <w:tab/>
      </w:r>
      <w:r>
        <w:tab/>
      </w:r>
      <w:r>
        <w:tab/>
      </w:r>
      <w:r w:rsidR="00AA1CD5">
        <w:t>22</w:t>
      </w:r>
    </w:p>
    <w:p w14:paraId="20A8A967" w14:textId="6007CB4B" w:rsidR="00AA1CD5" w:rsidRPr="00AA1CD5" w:rsidRDefault="00AA1CD5" w:rsidP="00043837">
      <w:pPr>
        <w:pStyle w:val="Heading3"/>
        <w:numPr>
          <w:ilvl w:val="0"/>
          <w:numId w:val="102"/>
        </w:numPr>
        <w:spacing w:before="0" w:after="0"/>
        <w:rPr>
          <w:spacing w:val="-10"/>
          <w:kern w:val="28"/>
        </w:rPr>
      </w:pPr>
      <w:r>
        <w:t>Roles and responsibilities of a multisectoral team</w:t>
      </w:r>
      <w:r>
        <w:tab/>
      </w:r>
      <w:r>
        <w:tab/>
        <w:t>25</w:t>
      </w:r>
    </w:p>
    <w:p w14:paraId="4C0B6C7A" w14:textId="7A2A5570" w:rsidR="0074308D" w:rsidRPr="0074308D" w:rsidRDefault="0074308D" w:rsidP="00043837">
      <w:pPr>
        <w:pStyle w:val="Heading3"/>
        <w:numPr>
          <w:ilvl w:val="0"/>
          <w:numId w:val="102"/>
        </w:numPr>
        <w:spacing w:before="0" w:after="0"/>
        <w:rPr>
          <w:spacing w:val="-10"/>
          <w:kern w:val="28"/>
        </w:rPr>
      </w:pPr>
      <w:r>
        <w:t>Reporting cases of SGBV and VAC</w:t>
      </w:r>
      <w:r>
        <w:tab/>
      </w:r>
      <w:r w:rsidR="00AA1CD5">
        <w:tab/>
      </w:r>
      <w:r w:rsidR="00AA1CD5">
        <w:tab/>
      </w:r>
      <w:r w:rsidR="00AA1CD5">
        <w:tab/>
      </w:r>
      <w:r w:rsidR="00AA1CD5">
        <w:tab/>
        <w:t>28</w:t>
      </w:r>
      <w:r>
        <w:tab/>
      </w:r>
    </w:p>
    <w:p w14:paraId="53411841" w14:textId="26FCE394" w:rsidR="0074308D" w:rsidRPr="0074308D" w:rsidRDefault="0074308D" w:rsidP="00043837">
      <w:pPr>
        <w:pStyle w:val="Heading3"/>
        <w:numPr>
          <w:ilvl w:val="0"/>
          <w:numId w:val="102"/>
        </w:numPr>
        <w:spacing w:before="0" w:after="0"/>
        <w:rPr>
          <w:spacing w:val="-10"/>
          <w:kern w:val="28"/>
        </w:rPr>
      </w:pPr>
      <w:r>
        <w:t xml:space="preserve">The medical examination </w:t>
      </w:r>
      <w:r>
        <w:tab/>
      </w:r>
      <w:r>
        <w:tab/>
      </w:r>
      <w:r>
        <w:tab/>
      </w:r>
      <w:r>
        <w:tab/>
      </w:r>
      <w:r>
        <w:tab/>
      </w:r>
      <w:r>
        <w:tab/>
      </w:r>
      <w:r w:rsidR="00AA1CD5">
        <w:t>35</w:t>
      </w:r>
    </w:p>
    <w:p w14:paraId="25B9DC08" w14:textId="675C4C5F" w:rsidR="0074308D" w:rsidRPr="0074308D" w:rsidRDefault="0074308D" w:rsidP="00043837">
      <w:pPr>
        <w:pStyle w:val="Heading3"/>
        <w:numPr>
          <w:ilvl w:val="0"/>
          <w:numId w:val="102"/>
        </w:numPr>
        <w:spacing w:before="0" w:after="0"/>
        <w:rPr>
          <w:spacing w:val="-10"/>
          <w:kern w:val="28"/>
        </w:rPr>
      </w:pPr>
      <w:r>
        <w:t>Investigative processes and psychosocial support</w:t>
      </w:r>
      <w:r>
        <w:tab/>
      </w:r>
      <w:r>
        <w:tab/>
      </w:r>
      <w:r w:rsidR="00AA1CD5">
        <w:t>40</w:t>
      </w:r>
    </w:p>
    <w:p w14:paraId="287C5893" w14:textId="1B059692" w:rsidR="0074308D" w:rsidRPr="0074308D" w:rsidRDefault="0074308D" w:rsidP="00043837">
      <w:pPr>
        <w:pStyle w:val="Heading3"/>
        <w:numPr>
          <w:ilvl w:val="0"/>
          <w:numId w:val="102"/>
        </w:numPr>
        <w:spacing w:before="0" w:after="0"/>
        <w:rPr>
          <w:spacing w:val="-10"/>
          <w:kern w:val="28"/>
        </w:rPr>
      </w:pPr>
      <w:r>
        <w:t>Trial process</w:t>
      </w:r>
      <w:r>
        <w:tab/>
      </w:r>
      <w:r>
        <w:tab/>
      </w:r>
      <w:r>
        <w:tab/>
      </w:r>
      <w:r>
        <w:tab/>
      </w:r>
      <w:r>
        <w:tab/>
      </w:r>
      <w:r>
        <w:tab/>
      </w:r>
      <w:r>
        <w:tab/>
      </w:r>
      <w:r>
        <w:tab/>
      </w:r>
      <w:r w:rsidR="00AA1CD5">
        <w:t>45</w:t>
      </w:r>
    </w:p>
    <w:p w14:paraId="52988E4F" w14:textId="7852B456" w:rsidR="0074308D" w:rsidRPr="0074308D" w:rsidRDefault="0074308D" w:rsidP="00043837">
      <w:pPr>
        <w:pStyle w:val="Heading3"/>
        <w:numPr>
          <w:ilvl w:val="0"/>
          <w:numId w:val="102"/>
        </w:numPr>
        <w:spacing w:before="0" w:after="0"/>
        <w:rPr>
          <w:spacing w:val="-10"/>
          <w:kern w:val="28"/>
        </w:rPr>
      </w:pPr>
      <w:r>
        <w:t>Kadhi Courts</w:t>
      </w:r>
      <w:r>
        <w:tab/>
      </w:r>
      <w:r>
        <w:tab/>
      </w:r>
      <w:r>
        <w:tab/>
      </w:r>
      <w:r>
        <w:tab/>
      </w:r>
      <w:r>
        <w:tab/>
      </w:r>
      <w:r>
        <w:tab/>
      </w:r>
      <w:r>
        <w:tab/>
      </w:r>
      <w:r>
        <w:tab/>
      </w:r>
      <w:r w:rsidR="00AA1CD5">
        <w:t>49</w:t>
      </w:r>
    </w:p>
    <w:p w14:paraId="26B4C112" w14:textId="00D42B64" w:rsidR="005B6787" w:rsidRPr="005B6787" w:rsidRDefault="0074308D" w:rsidP="00043837">
      <w:pPr>
        <w:pStyle w:val="Heading3"/>
        <w:numPr>
          <w:ilvl w:val="0"/>
          <w:numId w:val="102"/>
        </w:numPr>
        <w:spacing w:before="0" w:after="0"/>
        <w:rPr>
          <w:spacing w:val="-10"/>
          <w:kern w:val="28"/>
        </w:rPr>
      </w:pPr>
      <w:r>
        <w:t>Civil society organisations</w:t>
      </w:r>
      <w:r>
        <w:tab/>
      </w:r>
      <w:r>
        <w:tab/>
      </w:r>
      <w:r>
        <w:tab/>
      </w:r>
      <w:r>
        <w:tab/>
      </w:r>
      <w:r>
        <w:tab/>
      </w:r>
      <w:r>
        <w:tab/>
      </w:r>
      <w:r w:rsidR="00AA1CD5">
        <w:t>52</w:t>
      </w:r>
    </w:p>
    <w:p w14:paraId="123433F5" w14:textId="77777777" w:rsidR="005B6787" w:rsidRDefault="005B6787" w:rsidP="005E4613">
      <w:pPr>
        <w:pStyle w:val="Heading3"/>
        <w:spacing w:before="0" w:after="0"/>
      </w:pPr>
    </w:p>
    <w:p w14:paraId="69D2FFB6" w14:textId="42BA25FA" w:rsidR="005B6787" w:rsidRDefault="00594D94" w:rsidP="005E4613">
      <w:pPr>
        <w:pStyle w:val="Heading2"/>
        <w:spacing w:before="0" w:after="0"/>
      </w:pPr>
      <w:r>
        <w:t>ANNEXURES</w:t>
      </w:r>
    </w:p>
    <w:p w14:paraId="5EA8E08D" w14:textId="77777777" w:rsidR="005B6787" w:rsidRPr="0074308D" w:rsidRDefault="005B6787" w:rsidP="005E4613">
      <w:pPr>
        <w:spacing w:after="0"/>
      </w:pPr>
    </w:p>
    <w:p w14:paraId="0FBB6F98" w14:textId="02EF951C" w:rsidR="005B6787" w:rsidRPr="000814E1" w:rsidRDefault="00594D94" w:rsidP="005E4613">
      <w:pPr>
        <w:pStyle w:val="Heading3"/>
        <w:numPr>
          <w:ilvl w:val="0"/>
          <w:numId w:val="104"/>
        </w:numPr>
        <w:spacing w:before="0" w:after="0"/>
        <w:rPr>
          <w:spacing w:val="-10"/>
          <w:kern w:val="28"/>
        </w:rPr>
      </w:pPr>
      <w:r>
        <w:t xml:space="preserve">Annexure A: </w:t>
      </w:r>
      <w:r w:rsidR="005B6787">
        <w:t xml:space="preserve">International and regional instruments </w:t>
      </w:r>
      <w:r w:rsidR="005B6787">
        <w:tab/>
      </w:r>
      <w:r w:rsidR="005B6787">
        <w:tab/>
      </w:r>
      <w:r w:rsidR="00AA1CD5">
        <w:t>54</w:t>
      </w:r>
    </w:p>
    <w:p w14:paraId="4A77327A" w14:textId="28DFBE06" w:rsidR="005B6787" w:rsidRPr="0074308D" w:rsidRDefault="000623EB" w:rsidP="005B6787">
      <w:pPr>
        <w:pStyle w:val="Heading3"/>
        <w:numPr>
          <w:ilvl w:val="0"/>
          <w:numId w:val="104"/>
        </w:numPr>
        <w:spacing w:before="0" w:after="0"/>
        <w:rPr>
          <w:spacing w:val="-10"/>
          <w:kern w:val="28"/>
        </w:rPr>
      </w:pPr>
      <w:r>
        <w:t xml:space="preserve">Annexure B: </w:t>
      </w:r>
      <w:r w:rsidR="005B6787">
        <w:t>The child in the legal system</w:t>
      </w:r>
      <w:r w:rsidR="005B6787">
        <w:tab/>
      </w:r>
      <w:r w:rsidR="005B6787">
        <w:tab/>
      </w:r>
      <w:r w:rsidR="005B6787">
        <w:tab/>
      </w:r>
      <w:r w:rsidR="005B6787">
        <w:tab/>
      </w:r>
      <w:r w:rsidR="00AA1CD5">
        <w:t>69</w:t>
      </w:r>
    </w:p>
    <w:p w14:paraId="5C1399DD" w14:textId="5511C421" w:rsidR="005B6787" w:rsidRDefault="008B5EC2" w:rsidP="005B6787">
      <w:pPr>
        <w:pStyle w:val="Heading3"/>
        <w:numPr>
          <w:ilvl w:val="0"/>
          <w:numId w:val="104"/>
        </w:numPr>
        <w:spacing w:before="0" w:after="0"/>
      </w:pPr>
      <w:r>
        <w:t xml:space="preserve">Annexure C: </w:t>
      </w:r>
      <w:r w:rsidR="005B6787">
        <w:t>Elements of survivor centred justice</w:t>
      </w:r>
      <w:r w:rsidR="005B6787">
        <w:tab/>
      </w:r>
      <w:r w:rsidR="005B6787">
        <w:tab/>
      </w:r>
      <w:r w:rsidR="00AA1CD5">
        <w:t>84</w:t>
      </w:r>
    </w:p>
    <w:p w14:paraId="4B792C4C" w14:textId="7F5F9DC3" w:rsidR="00E87D6E" w:rsidRPr="000814E1" w:rsidRDefault="00E87D6E" w:rsidP="005B6787">
      <w:pPr>
        <w:pStyle w:val="Heading3"/>
        <w:spacing w:before="0" w:after="0"/>
        <w:rPr>
          <w:spacing w:val="-10"/>
          <w:kern w:val="28"/>
        </w:rPr>
      </w:pPr>
      <w:r w:rsidRPr="000814E1">
        <w:br w:type="page"/>
      </w:r>
    </w:p>
    <w:p w14:paraId="20DF27D0" w14:textId="1AD10D10" w:rsidR="002F67AD" w:rsidRDefault="002F67AD" w:rsidP="00A21D61">
      <w:pPr>
        <w:rPr>
          <w:rStyle w:val="Heading1Char"/>
        </w:rPr>
      </w:pPr>
      <w:r w:rsidRPr="002F67AD">
        <w:rPr>
          <w:noProof/>
        </w:rPr>
        <w:lastRenderedPageBreak/>
        <mc:AlternateContent>
          <mc:Choice Requires="wps">
            <w:drawing>
              <wp:anchor distT="45720" distB="45720" distL="114300" distR="114300" simplePos="0" relativeHeight="251761664" behindDoc="0" locked="0" layoutInCell="1" allowOverlap="1" wp14:anchorId="3442DE8C" wp14:editId="7F43A088">
                <wp:simplePos x="0" y="0"/>
                <wp:positionH relativeFrom="margin">
                  <wp:align>left</wp:align>
                </wp:positionH>
                <wp:positionV relativeFrom="paragraph">
                  <wp:posOffset>0</wp:posOffset>
                </wp:positionV>
                <wp:extent cx="6156960" cy="502920"/>
                <wp:effectExtent l="0" t="0" r="15240" b="11430"/>
                <wp:wrapSquare wrapText="bothSides"/>
                <wp:docPr id="2077853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502920"/>
                        </a:xfrm>
                        <a:prstGeom prst="rect">
                          <a:avLst/>
                        </a:prstGeom>
                        <a:solidFill>
                          <a:srgbClr val="D761DB">
                            <a:lumMod val="50000"/>
                          </a:srgbClr>
                        </a:solidFill>
                        <a:ln w="9525">
                          <a:solidFill>
                            <a:srgbClr val="000000"/>
                          </a:solidFill>
                          <a:miter lim="800000"/>
                          <a:headEnd/>
                          <a:tailEnd/>
                        </a:ln>
                      </wps:spPr>
                      <wps:txbx>
                        <w:txbxContent>
                          <w:p w14:paraId="2994BD70" w14:textId="748DE5F3" w:rsidR="002F67AD" w:rsidRPr="00043837" w:rsidRDefault="002F67AD" w:rsidP="002F67AD">
                            <w:pPr>
                              <w:pStyle w:val="Heading1"/>
                              <w:spacing w:before="0" w:after="0"/>
                              <w:rPr>
                                <w:b/>
                                <w:bCs/>
                                <w:color w:val="FFFFFF" w:themeColor="background1"/>
                              </w:rPr>
                            </w:pPr>
                            <w:r>
                              <w:rPr>
                                <w:b/>
                                <w:bCs/>
                                <w:color w:val="FFFFFF" w:themeColor="background1"/>
                              </w:rPr>
                              <w:t>ACRONYMS</w:t>
                            </w:r>
                          </w:p>
                          <w:p w14:paraId="4A342889" w14:textId="77777777" w:rsidR="002F67AD" w:rsidRDefault="002F67AD" w:rsidP="002F6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2DE8C" id="_x0000_s1027" type="#_x0000_t202" style="position:absolute;margin-left:0;margin-top:0;width:484.8pt;height:39.6pt;z-index:251761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" fillcolor="#7d1d81">
                <v:textbox>
                  <w:txbxContent>
                    <w:p w14:paraId="2994BD70" w14:textId="748DE5F3" w:rsidR="002F67AD" w:rsidRPr="00043837" w:rsidRDefault="002F67AD" w:rsidP="002F67AD">
                      <w:pPr>
                        <w:pStyle w:val="Heading1"/>
                        <w:spacing w:before="0" w:after="0"/>
                        <w:rPr>
                          <w:b/>
                          <w:bCs/>
                          <w:color w:val="FFFFFF" w:themeColor="background1"/>
                        </w:rPr>
                      </w:pPr>
                      <w:r>
                        <w:rPr>
                          <w:b/>
                          <w:bCs/>
                          <w:color w:val="FFFFFF" w:themeColor="background1"/>
                        </w:rPr>
                        <w:t>ACRONYMS</w:t>
                      </w:r>
                    </w:p>
                    <w:p w14:paraId="4A342889" w14:textId="77777777" w:rsidR="002F67AD" w:rsidRDefault="002F67AD" w:rsidP="002F67AD"/>
                  </w:txbxContent>
                </v:textbox>
                <w10:wrap type="square" anchorx="margin"/>
              </v:shape>
            </w:pict>
          </mc:Fallback>
        </mc:AlternateContent>
      </w:r>
    </w:p>
    <w:p w14:paraId="2DC1BC48" w14:textId="7BF6F489" w:rsidR="008A7563" w:rsidRDefault="008A7563" w:rsidP="00A21D61">
      <w:r>
        <w:t>ACRWC</w:t>
      </w:r>
      <w:r>
        <w:tab/>
      </w:r>
      <w:r w:rsidRPr="008A7563">
        <w:t>African Charter on the Rights and Welfare of the Child</w:t>
      </w:r>
    </w:p>
    <w:p w14:paraId="7319728A" w14:textId="3C83F7AF" w:rsidR="00A21D61" w:rsidRDefault="00A21D61" w:rsidP="00A21D61">
      <w:r>
        <w:t>CEDAW</w:t>
      </w:r>
      <w:r>
        <w:tab/>
        <w:t>Convention on the Elimination of all Forms of Discrimination Against Women</w:t>
      </w:r>
    </w:p>
    <w:p w14:paraId="0015B2D4" w14:textId="7381E785" w:rsidR="00D52D63" w:rsidRDefault="00D52D63" w:rsidP="00A21D61">
      <w:r>
        <w:t>CRPD</w:t>
      </w:r>
      <w:r>
        <w:tab/>
      </w:r>
      <w:r>
        <w:tab/>
      </w:r>
      <w:r w:rsidRPr="00D52D63">
        <w:t xml:space="preserve">Convention on the Rights of Persons with Disabilities </w:t>
      </w:r>
    </w:p>
    <w:p w14:paraId="07F2318E" w14:textId="3E5DA035" w:rsidR="00A21D61" w:rsidRDefault="00A21D61" w:rsidP="00A21D61">
      <w:r>
        <w:t>GBV</w:t>
      </w:r>
      <w:r>
        <w:tab/>
      </w:r>
      <w:r>
        <w:tab/>
        <w:t>Gender-based Violence</w:t>
      </w:r>
    </w:p>
    <w:p w14:paraId="3B9FCA20" w14:textId="098FA1AE" w:rsidR="00EE4AE9" w:rsidRDefault="00EE4AE9" w:rsidP="00A21D61">
      <w:r>
        <w:t>PGCD</w:t>
      </w:r>
      <w:r>
        <w:tab/>
      </w:r>
      <w:r>
        <w:tab/>
      </w:r>
      <w:r w:rsidRPr="00EE4AE9">
        <w:t xml:space="preserve">Police Gender and Children’s Desk </w:t>
      </w:r>
    </w:p>
    <w:p w14:paraId="366F00BD" w14:textId="77777777" w:rsidR="00A21D61" w:rsidRDefault="00A21D61" w:rsidP="00A21D61">
      <w:r>
        <w:t>PTSD</w:t>
      </w:r>
      <w:r>
        <w:tab/>
      </w:r>
      <w:r>
        <w:tab/>
        <w:t>Post-traumatic Stress Syndrome</w:t>
      </w:r>
    </w:p>
    <w:p w14:paraId="5B7C2DFF" w14:textId="77777777" w:rsidR="00A21D61" w:rsidRDefault="00A21D61" w:rsidP="00A21D61">
      <w:r>
        <w:t>SADC</w:t>
      </w:r>
      <w:r>
        <w:tab/>
      </w:r>
      <w:r>
        <w:tab/>
        <w:t>Southern African Development Community</w:t>
      </w:r>
    </w:p>
    <w:p w14:paraId="45FD7996" w14:textId="77777777" w:rsidR="00A21D61" w:rsidRDefault="00A21D61" w:rsidP="00A21D61">
      <w:r>
        <w:t>SGBV</w:t>
      </w:r>
      <w:r>
        <w:tab/>
      </w:r>
      <w:r>
        <w:tab/>
        <w:t>Sexual and Gender-based Violence</w:t>
      </w:r>
      <w:r>
        <w:tab/>
      </w:r>
      <w:r>
        <w:tab/>
      </w:r>
    </w:p>
    <w:p w14:paraId="282E4330" w14:textId="77777777" w:rsidR="00A21D61" w:rsidRDefault="00A21D61" w:rsidP="00A21D61">
      <w:r>
        <w:t>UNCRC</w:t>
      </w:r>
      <w:r>
        <w:tab/>
        <w:t>United Nations Convention on the Rights of Children</w:t>
      </w:r>
    </w:p>
    <w:p w14:paraId="1A209B08" w14:textId="5A7EED57" w:rsidR="00EE4AE9" w:rsidRDefault="00EE4AE9" w:rsidP="00EE4AE9">
      <w:pPr>
        <w:ind w:left="1440" w:hanging="1440"/>
      </w:pPr>
      <w:r>
        <w:t>UNHCR</w:t>
      </w:r>
      <w:r>
        <w:tab/>
      </w:r>
      <w:r w:rsidRPr="00EE4AE9">
        <w:t>United Nations High Commissioner for Refugees, also known as the UN Refugee Agency</w:t>
      </w:r>
    </w:p>
    <w:p w14:paraId="11D45E29" w14:textId="77777777" w:rsidR="00A21D61" w:rsidRDefault="00A21D61" w:rsidP="00A21D61">
      <w:r>
        <w:t>VAC</w:t>
      </w:r>
      <w:r>
        <w:tab/>
      </w:r>
      <w:r>
        <w:tab/>
        <w:t>Violence Against Children</w:t>
      </w:r>
    </w:p>
    <w:p w14:paraId="1B2CF695" w14:textId="77777777" w:rsidR="00A21D61" w:rsidRDefault="00A21D61" w:rsidP="00A21D61">
      <w:r>
        <w:t>VFS</w:t>
      </w:r>
      <w:r>
        <w:tab/>
      </w:r>
      <w:r>
        <w:tab/>
        <w:t>Victim Friendly Service</w:t>
      </w:r>
    </w:p>
    <w:p w14:paraId="26FC61A3" w14:textId="77777777" w:rsidR="00A21D61" w:rsidRDefault="00A21D61" w:rsidP="00A21D61">
      <w:r>
        <w:t>VIS</w:t>
      </w:r>
      <w:r>
        <w:tab/>
      </w:r>
      <w:r>
        <w:tab/>
        <w:t>Victim Impact Statement</w:t>
      </w:r>
    </w:p>
    <w:p w14:paraId="29827091" w14:textId="3B3A63D6" w:rsidR="00E87D6E" w:rsidRDefault="00A21D61" w:rsidP="00A21D61">
      <w:r>
        <w:t>WHO</w:t>
      </w:r>
      <w:r>
        <w:tab/>
      </w:r>
      <w:r>
        <w:tab/>
        <w:t>World Health Organisation </w:t>
      </w:r>
    </w:p>
    <w:p w14:paraId="09D12F83" w14:textId="77777777" w:rsidR="00E87D6E" w:rsidRDefault="00E87D6E">
      <w:pPr>
        <w:rPr>
          <w:rFonts w:asciiTheme="majorHAnsi" w:eastAsiaTheme="majorEastAsia" w:hAnsiTheme="majorHAnsi" w:cstheme="majorBidi"/>
          <w:spacing w:val="-10"/>
          <w:kern w:val="28"/>
          <w:sz w:val="56"/>
          <w:szCs w:val="56"/>
        </w:rPr>
      </w:pPr>
      <w:r>
        <w:br w:type="page"/>
      </w:r>
    </w:p>
    <w:bookmarkEnd w:id="0"/>
    <w:p w14:paraId="0A0DACDE" w14:textId="3F7E358D" w:rsidR="00AD70BE" w:rsidRDefault="002F67AD" w:rsidP="002F67AD">
      <w:pPr>
        <w:pStyle w:val="Heading1"/>
        <w:spacing w:before="0" w:after="0"/>
      </w:pPr>
      <w:r w:rsidRPr="002F67AD">
        <w:rPr>
          <w:rFonts w:asciiTheme="minorHAnsi" w:eastAsiaTheme="minorHAnsi" w:hAnsiTheme="minorHAnsi" w:cstheme="minorBidi"/>
          <w:noProof/>
          <w:color w:val="auto"/>
          <w:sz w:val="22"/>
          <w:szCs w:val="22"/>
        </w:rPr>
        <mc:AlternateContent>
          <mc:Choice Requires="wps">
            <w:drawing>
              <wp:anchor distT="45720" distB="45720" distL="114300" distR="114300" simplePos="0" relativeHeight="251763712" behindDoc="0" locked="0" layoutInCell="1" allowOverlap="1" wp14:anchorId="02350F50" wp14:editId="1360B1A3">
                <wp:simplePos x="0" y="0"/>
                <wp:positionH relativeFrom="margin">
                  <wp:posOffset>-7620</wp:posOffset>
                </wp:positionH>
                <wp:positionV relativeFrom="paragraph">
                  <wp:posOffset>0</wp:posOffset>
                </wp:positionV>
                <wp:extent cx="6164580" cy="502920"/>
                <wp:effectExtent l="0" t="0" r="26670" b="11430"/>
                <wp:wrapSquare wrapText="bothSides"/>
                <wp:docPr id="1451549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502920"/>
                        </a:xfrm>
                        <a:prstGeom prst="rect">
                          <a:avLst/>
                        </a:prstGeom>
                        <a:solidFill>
                          <a:srgbClr val="D761DB">
                            <a:lumMod val="50000"/>
                          </a:srgbClr>
                        </a:solidFill>
                        <a:ln w="9525">
                          <a:solidFill>
                            <a:srgbClr val="000000"/>
                          </a:solidFill>
                          <a:miter lim="800000"/>
                          <a:headEnd/>
                          <a:tailEnd/>
                        </a:ln>
                      </wps:spPr>
                      <wps:txbx>
                        <w:txbxContent>
                          <w:p w14:paraId="4EEFD836" w14:textId="7CF78A36" w:rsidR="002F67AD" w:rsidRPr="00043837" w:rsidRDefault="002F67AD" w:rsidP="002F67AD">
                            <w:pPr>
                              <w:pStyle w:val="Heading1"/>
                              <w:spacing w:before="0" w:after="0"/>
                              <w:rPr>
                                <w:b/>
                                <w:bCs/>
                                <w:color w:val="FFFFFF" w:themeColor="background1"/>
                              </w:rPr>
                            </w:pPr>
                            <w:r>
                              <w:rPr>
                                <w:b/>
                                <w:bCs/>
                                <w:color w:val="FFFFFF" w:themeColor="background1"/>
                              </w:rPr>
                              <w:t>RELEVANT LEGISLATION</w:t>
                            </w:r>
                          </w:p>
                          <w:p w14:paraId="62467FC8" w14:textId="77777777" w:rsidR="002F67AD" w:rsidRDefault="002F67AD" w:rsidP="002F6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0F50" id="_x0000_s1028" type="#_x0000_t202" style="position:absolute;margin-left:-.6pt;margin-top:0;width:485.4pt;height:39.6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" fillcolor="#7d1d81">
                <v:textbox>
                  <w:txbxContent>
                    <w:p w14:paraId="4EEFD836" w14:textId="7CF78A36" w:rsidR="002F67AD" w:rsidRPr="00043837" w:rsidRDefault="002F67AD" w:rsidP="002F67AD">
                      <w:pPr>
                        <w:pStyle w:val="Heading1"/>
                        <w:spacing w:before="0" w:after="0"/>
                        <w:rPr>
                          <w:b/>
                          <w:bCs/>
                          <w:color w:val="FFFFFF" w:themeColor="background1"/>
                        </w:rPr>
                      </w:pPr>
                      <w:r>
                        <w:rPr>
                          <w:b/>
                          <w:bCs/>
                          <w:color w:val="FFFFFF" w:themeColor="background1"/>
                        </w:rPr>
                        <w:t>RELEVANT LEGISLATION</w:t>
                      </w:r>
                    </w:p>
                    <w:p w14:paraId="62467FC8" w14:textId="77777777" w:rsidR="002F67AD" w:rsidRDefault="002F67AD" w:rsidP="002F67AD"/>
                  </w:txbxContent>
                </v:textbox>
                <w10:wrap type="square" anchorx="margin"/>
              </v:shape>
            </w:pict>
          </mc:Fallback>
        </mc:AlternateContent>
      </w:r>
    </w:p>
    <w:p w14:paraId="6BEE702B" w14:textId="74A28BAD" w:rsidR="00AD70BE" w:rsidRPr="002F67AD" w:rsidRDefault="00AD70BE" w:rsidP="00F41ABC">
      <w:pPr>
        <w:spacing w:after="0"/>
        <w:rPr>
          <w:sz w:val="24"/>
          <w:szCs w:val="24"/>
        </w:rPr>
      </w:pPr>
      <w:r w:rsidRPr="002F67AD">
        <w:rPr>
          <w:sz w:val="24"/>
          <w:szCs w:val="24"/>
        </w:rPr>
        <w:t>Anti-trafficking in Persons Act 2008</w:t>
      </w:r>
    </w:p>
    <w:p w14:paraId="255E668F" w14:textId="6E9BD95B" w:rsidR="00AD70BE" w:rsidRPr="002F67AD" w:rsidRDefault="00AD70BE" w:rsidP="00F41ABC">
      <w:pPr>
        <w:spacing w:after="0"/>
        <w:rPr>
          <w:sz w:val="24"/>
          <w:szCs w:val="24"/>
        </w:rPr>
      </w:pPr>
      <w:r w:rsidRPr="002F67AD">
        <w:rPr>
          <w:sz w:val="24"/>
          <w:szCs w:val="24"/>
        </w:rPr>
        <w:t>Children’s Act 2011</w:t>
      </w:r>
    </w:p>
    <w:p w14:paraId="7681ED8F" w14:textId="2BB3A219" w:rsidR="006A38A9" w:rsidRPr="002F67AD" w:rsidRDefault="006A38A9" w:rsidP="00F41ABC">
      <w:pPr>
        <w:spacing w:after="0"/>
        <w:rPr>
          <w:sz w:val="24"/>
          <w:szCs w:val="24"/>
        </w:rPr>
      </w:pPr>
      <w:r w:rsidRPr="002F67AD">
        <w:rPr>
          <w:sz w:val="24"/>
          <w:szCs w:val="24"/>
        </w:rPr>
        <w:t>Constitution of Zanzibar</w:t>
      </w:r>
    </w:p>
    <w:p w14:paraId="032228C2" w14:textId="77777777" w:rsidR="00AD70BE" w:rsidRPr="002F67AD" w:rsidRDefault="006A38A9" w:rsidP="00F41ABC">
      <w:pPr>
        <w:spacing w:after="0"/>
        <w:rPr>
          <w:sz w:val="24"/>
          <w:szCs w:val="24"/>
        </w:rPr>
      </w:pPr>
      <w:r w:rsidRPr="002F67AD">
        <w:rPr>
          <w:sz w:val="24"/>
          <w:szCs w:val="24"/>
        </w:rPr>
        <w:t>Criminal Procedure Act 2018</w:t>
      </w:r>
    </w:p>
    <w:p w14:paraId="6AED1705" w14:textId="77777777" w:rsidR="00AD70BE" w:rsidRPr="002F67AD" w:rsidRDefault="00AD70BE" w:rsidP="00F41ABC">
      <w:pPr>
        <w:spacing w:after="0"/>
        <w:rPr>
          <w:sz w:val="24"/>
          <w:szCs w:val="24"/>
        </w:rPr>
      </w:pPr>
      <w:r w:rsidRPr="002F67AD">
        <w:rPr>
          <w:sz w:val="24"/>
          <w:szCs w:val="24"/>
        </w:rPr>
        <w:t>Cybercrimes Act 2015</w:t>
      </w:r>
    </w:p>
    <w:p w14:paraId="3F547C8B" w14:textId="77777777" w:rsidR="00AD70BE" w:rsidRPr="002F67AD" w:rsidRDefault="00AD70BE" w:rsidP="00F41ABC">
      <w:pPr>
        <w:spacing w:after="0"/>
        <w:rPr>
          <w:sz w:val="24"/>
          <w:szCs w:val="24"/>
        </w:rPr>
      </w:pPr>
      <w:r w:rsidRPr="002F67AD">
        <w:rPr>
          <w:sz w:val="24"/>
          <w:szCs w:val="24"/>
        </w:rPr>
        <w:t>Employment Act No.11 2005</w:t>
      </w:r>
    </w:p>
    <w:p w14:paraId="4A847FAA" w14:textId="77777777" w:rsidR="00AD70BE" w:rsidRPr="002F67AD" w:rsidRDefault="00AD70BE" w:rsidP="00F41ABC">
      <w:pPr>
        <w:spacing w:after="0"/>
        <w:rPr>
          <w:sz w:val="24"/>
          <w:szCs w:val="24"/>
        </w:rPr>
      </w:pPr>
      <w:r w:rsidRPr="002F67AD">
        <w:rPr>
          <w:sz w:val="24"/>
          <w:szCs w:val="24"/>
        </w:rPr>
        <w:t>Kadhi’s Courts Act, 2023</w:t>
      </w:r>
    </w:p>
    <w:p w14:paraId="31F23521" w14:textId="7EEB468A" w:rsidR="00D06202" w:rsidRDefault="00AD70BE" w:rsidP="00F41ABC">
      <w:pPr>
        <w:spacing w:after="0"/>
        <w:rPr>
          <w:rFonts w:asciiTheme="majorHAnsi" w:eastAsiaTheme="majorEastAsia" w:hAnsiTheme="majorHAnsi" w:cstheme="majorBidi"/>
          <w:spacing w:val="-10"/>
          <w:kern w:val="28"/>
          <w:sz w:val="56"/>
          <w:szCs w:val="56"/>
        </w:rPr>
      </w:pPr>
      <w:r w:rsidRPr="002F67AD">
        <w:rPr>
          <w:sz w:val="24"/>
          <w:szCs w:val="24"/>
        </w:rPr>
        <w:t>Kadhis Court Rules of Procedure of 2021</w:t>
      </w:r>
      <w:r w:rsidR="00D06202">
        <w:br w:type="page"/>
      </w:r>
    </w:p>
    <w:p w14:paraId="09F4C5E9" w14:textId="7DFBA0C0" w:rsidR="008F69E9" w:rsidRDefault="00D06202" w:rsidP="008F69E9">
      <w:pPr>
        <w:pStyle w:val="Title"/>
      </w:pPr>
      <w:r>
        <w:rPr>
          <w:noProof/>
        </w:rPr>
        <mc:AlternateContent>
          <mc:Choice Requires="wps">
            <w:drawing>
              <wp:anchor distT="45720" distB="45720" distL="114300" distR="114300" simplePos="0" relativeHeight="251674624" behindDoc="0" locked="0" layoutInCell="1" allowOverlap="1" wp14:anchorId="3952D326" wp14:editId="512DE7CA">
                <wp:simplePos x="0" y="0"/>
                <wp:positionH relativeFrom="page">
                  <wp:posOffset>1708265</wp:posOffset>
                </wp:positionH>
                <wp:positionV relativeFrom="margin">
                  <wp:posOffset>4466704</wp:posOffset>
                </wp:positionV>
                <wp:extent cx="5323840" cy="2128520"/>
                <wp:effectExtent l="0" t="0" r="0" b="5080"/>
                <wp:wrapSquare wrapText="bothSides"/>
                <wp:docPr id="1576035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2128520"/>
                        </a:xfrm>
                        <a:prstGeom prst="rect">
                          <a:avLst/>
                        </a:prstGeom>
                        <a:noFill/>
                        <a:ln w="9525">
                          <a:noFill/>
                          <a:miter lim="800000"/>
                          <a:headEnd/>
                          <a:tailEnd/>
                        </a:ln>
                      </wps:spPr>
                      <wps:txbx>
                        <w:txbxContent>
                          <w:p w14:paraId="00A2BB64" w14:textId="7F36EDC9" w:rsidR="00D06202" w:rsidRPr="00D06202" w:rsidRDefault="00D06202" w:rsidP="00D06202">
                            <w:pPr>
                              <w:pStyle w:val="Title"/>
                              <w:rPr>
                                <w:color w:val="FFFFFF" w:themeColor="background1"/>
                                <w:sz w:val="80"/>
                                <w:szCs w:val="80"/>
                              </w:rPr>
                            </w:pPr>
                            <w:r w:rsidRPr="00D06202">
                              <w:rPr>
                                <w:color w:val="FFFFFF" w:themeColor="background1"/>
                                <w:sz w:val="80"/>
                                <w:szCs w:val="80"/>
                              </w:rPr>
                              <w:t>CONTEXT OF SEXUAL AND GENDER-BASED VIOLENCE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2D326" id="_x0000_s1029" type="#_x0000_t202" style="position:absolute;margin-left:134.5pt;margin-top:351.7pt;width:419.2pt;height:167.6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" filled="f" stroked="f">
                <v:textbox>
                  <w:txbxContent>
                    <w:p w14:paraId="00A2BB64" w14:textId="7F36EDC9" w:rsidR="00D06202" w:rsidRPr="00D06202" w:rsidRDefault="00D06202" w:rsidP="00D06202">
                      <w:pPr>
                        <w:pStyle w:val="Title"/>
                        <w:rPr>
                          <w:color w:val="FFFFFF" w:themeColor="background1"/>
                          <w:sz w:val="80"/>
                          <w:szCs w:val="80"/>
                        </w:rPr>
                      </w:pPr>
                      <w:r w:rsidRPr="00D06202">
                        <w:rPr>
                          <w:color w:val="FFFFFF" w:themeColor="background1"/>
                          <w:sz w:val="80"/>
                          <w:szCs w:val="80"/>
                        </w:rPr>
                        <w:t>CONTEXT OF SEXUAL AND GENDER-BASED VIOLENCE</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672576" behindDoc="1" locked="0" layoutInCell="1" allowOverlap="1" wp14:anchorId="113E4F02" wp14:editId="64F61FC6">
            <wp:simplePos x="0" y="0"/>
            <wp:positionH relativeFrom="page">
              <wp:align>left</wp:align>
            </wp:positionH>
            <wp:positionV relativeFrom="page">
              <wp:align>top</wp:align>
            </wp:positionV>
            <wp:extent cx="7769225" cy="10683240"/>
            <wp:effectExtent l="0" t="0" r="3175" b="3810"/>
            <wp:wrapNone/>
            <wp:docPr id="2139970180"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10683240"/>
                    </a:xfrm>
                    <a:prstGeom prst="rect">
                      <a:avLst/>
                    </a:prstGeom>
                    <a:noFill/>
                  </pic:spPr>
                </pic:pic>
              </a:graphicData>
            </a:graphic>
            <wp14:sizeRelH relativeFrom="page">
              <wp14:pctWidth>0</wp14:pctWidth>
            </wp14:sizeRelH>
            <wp14:sizeRelV relativeFrom="page">
              <wp14:pctHeight>0</wp14:pctHeight>
            </wp14:sizeRelV>
          </wp:anchor>
        </w:drawing>
      </w:r>
      <w:r w:rsidR="008F69E9">
        <w:br w:type="page"/>
      </w:r>
    </w:p>
    <w:p w14:paraId="5E1349AA" w14:textId="77C602CF" w:rsidR="003052FA" w:rsidRDefault="003052FA"/>
    <w:p w14:paraId="2FD825FF" w14:textId="0ED29635" w:rsidR="0009601E" w:rsidRPr="00D568B6" w:rsidRDefault="0009601E" w:rsidP="00724648">
      <w:pPr>
        <w:jc w:val="both"/>
      </w:pPr>
    </w:p>
    <w:p w14:paraId="3BB3D20A" w14:textId="4EC40860" w:rsidR="008F69E9" w:rsidRDefault="0009601E" w:rsidP="009F0ADD">
      <w:pPr>
        <w:pStyle w:val="Heading1"/>
      </w:pPr>
      <w:r>
        <w:rPr>
          <w:noProof/>
        </w:rPr>
        <mc:AlternateContent>
          <mc:Choice Requires="wps">
            <w:drawing>
              <wp:anchor distT="45720" distB="45720" distL="114300" distR="114300" simplePos="0" relativeHeight="251670528" behindDoc="0" locked="0" layoutInCell="1" allowOverlap="1" wp14:anchorId="620AF597" wp14:editId="5182210B">
                <wp:simplePos x="0" y="0"/>
                <wp:positionH relativeFrom="page">
                  <wp:posOffset>1447800</wp:posOffset>
                </wp:positionH>
                <wp:positionV relativeFrom="margin">
                  <wp:align>top</wp:align>
                </wp:positionV>
                <wp:extent cx="6050280" cy="495935"/>
                <wp:effectExtent l="0" t="0" r="0" b="0"/>
                <wp:wrapSquare wrapText="bothSides"/>
                <wp:docPr id="863549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495935"/>
                        </a:xfrm>
                        <a:prstGeom prst="rect">
                          <a:avLst/>
                        </a:prstGeom>
                        <a:noFill/>
                        <a:ln w="9525">
                          <a:noFill/>
                          <a:miter lim="800000"/>
                          <a:headEnd/>
                          <a:tailEnd/>
                        </a:ln>
                      </wps:spPr>
                      <wps:txbx>
                        <w:txbxContent>
                          <w:p w14:paraId="4828755B" w14:textId="2E8C77F3" w:rsidR="0009601E" w:rsidRPr="0009601E" w:rsidRDefault="002D23E8" w:rsidP="0009601E">
                            <w:pPr>
                              <w:pStyle w:val="Title"/>
                              <w:rPr>
                                <w:color w:val="FFFFFF" w:themeColor="background1"/>
                                <w:sz w:val="22"/>
                                <w:szCs w:val="22"/>
                              </w:rPr>
                            </w:pPr>
                            <w:r>
                              <w:rPr>
                                <w:color w:val="FFFFFF" w:themeColor="background1"/>
                              </w:rPr>
                              <w:t>SEXUAL AND GENDER BASED VIOLENCE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AF597" id="_x0000_s1030" type="#_x0000_t202" style="position:absolute;margin-left:114pt;margin-top:0;width:476.4pt;height:39.05pt;z-index:251670528;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" filled="f" stroked="f">
                <v:textbox>
                  <w:txbxContent>
                    <w:p w14:paraId="4828755B" w14:textId="2E8C77F3" w:rsidR="0009601E" w:rsidRPr="0009601E" w:rsidRDefault="002D23E8" w:rsidP="0009601E">
                      <w:pPr>
                        <w:pStyle w:val="Title"/>
                        <w:rPr>
                          <w:color w:val="FFFFFF" w:themeColor="background1"/>
                          <w:sz w:val="22"/>
                          <w:szCs w:val="22"/>
                        </w:rPr>
                      </w:pPr>
                      <w:r>
                        <w:rPr>
                          <w:color w:val="FFFFFF" w:themeColor="background1"/>
                        </w:rPr>
                        <w:t>SEXUAL AND GENDER BASED VIOLENCE</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668480" behindDoc="1" locked="0" layoutInCell="1" allowOverlap="1" wp14:anchorId="698C8780" wp14:editId="04EBE283">
            <wp:simplePos x="0" y="0"/>
            <wp:positionH relativeFrom="page">
              <wp:posOffset>-22860</wp:posOffset>
            </wp:positionH>
            <wp:positionV relativeFrom="page">
              <wp:posOffset>14605</wp:posOffset>
            </wp:positionV>
            <wp:extent cx="7769225" cy="2324100"/>
            <wp:effectExtent l="0" t="0" r="3175" b="0"/>
            <wp:wrapNone/>
            <wp:docPr id="315872966"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19598D08" w14:textId="77777777" w:rsidR="002D23E8" w:rsidRDefault="002D23E8"/>
    <w:p w14:paraId="38A60DE7" w14:textId="77777777" w:rsidR="002D23E8" w:rsidRDefault="002D23E8"/>
    <w:p w14:paraId="0170318D" w14:textId="77777777" w:rsidR="002D23E8" w:rsidRDefault="002D23E8" w:rsidP="00030FCD">
      <w:pPr>
        <w:spacing w:after="0"/>
      </w:pPr>
    </w:p>
    <w:p w14:paraId="6580E776" w14:textId="65555C89" w:rsidR="00681A89" w:rsidRPr="00F278D3" w:rsidRDefault="00CB07AA" w:rsidP="00510678">
      <w:pPr>
        <w:pStyle w:val="Heading2"/>
        <w:spacing w:before="0" w:after="0"/>
      </w:pPr>
      <w:r w:rsidRPr="00F278D3">
        <w:t>DEFINING SEXUAL AND GENDER-BASED VIOLENCE</w:t>
      </w:r>
    </w:p>
    <w:p w14:paraId="79189947" w14:textId="16CBE2D1" w:rsidR="00CB07AA" w:rsidRDefault="00CB07AA" w:rsidP="00510678">
      <w:pPr>
        <w:spacing w:after="0"/>
        <w:jc w:val="both"/>
      </w:pPr>
      <w:r>
        <w:t>The UN Declaration on the Elimination of Violence against Women defines violence against women as</w:t>
      </w:r>
      <w:r w:rsidR="00FA6919">
        <w:t>:</w:t>
      </w:r>
    </w:p>
    <w:p w14:paraId="3FBD29EF" w14:textId="5326C82F" w:rsidR="00CB07AA" w:rsidRDefault="00CB07AA" w:rsidP="00030FCD">
      <w:pPr>
        <w:spacing w:after="0"/>
        <w:ind w:left="709" w:right="521"/>
        <w:jc w:val="both"/>
      </w:pPr>
      <w:r>
        <w:t xml:space="preserve">“any act of gender-based violence that results in, or is likely to result in, physical, sexual or psychological harm or suffering to women, including threats of such acts, coercion or arbitrary deprivation of liberty, whether occurring in public or in private life.” </w:t>
      </w:r>
      <w:r w:rsidR="00FC3103">
        <w:rPr>
          <w:rStyle w:val="FootnoteReference"/>
        </w:rPr>
        <w:footnoteReference w:id="1"/>
      </w:r>
    </w:p>
    <w:p w14:paraId="0B3479CF" w14:textId="77777777" w:rsidR="00030FCD" w:rsidRDefault="00030FCD" w:rsidP="00030FCD">
      <w:pPr>
        <w:spacing w:after="0"/>
        <w:jc w:val="both"/>
      </w:pPr>
    </w:p>
    <w:p w14:paraId="56FE9A74" w14:textId="6EE2BB33" w:rsidR="00CB07AA" w:rsidRDefault="00CB07AA" w:rsidP="00030FCD">
      <w:pPr>
        <w:spacing w:after="0"/>
        <w:jc w:val="both"/>
      </w:pPr>
      <w:r>
        <w:t xml:space="preserve">In the Council of Europe’s Convention on Preventing and Combating Violence Against Women and Domestic Violence (Istanbul Convention) the term ‘gender-based violence against women’ is used: </w:t>
      </w:r>
    </w:p>
    <w:p w14:paraId="00782BD0" w14:textId="0AD32E35" w:rsidR="00CB07AA" w:rsidRDefault="00CB07AA" w:rsidP="00030FCD">
      <w:pPr>
        <w:spacing w:after="0"/>
        <w:ind w:left="709" w:right="662"/>
        <w:jc w:val="both"/>
      </w:pPr>
      <w:r>
        <w:t>“gender-based violence against women shall mean violence that is directed against a woman because she is a woman or that affects women disproportionately.”</w:t>
      </w:r>
      <w:r w:rsidR="00FC3103">
        <w:rPr>
          <w:rStyle w:val="FootnoteReference"/>
        </w:rPr>
        <w:footnoteReference w:id="2"/>
      </w:r>
    </w:p>
    <w:p w14:paraId="478A5B66" w14:textId="77777777" w:rsidR="00030FCD" w:rsidRDefault="00030FCD" w:rsidP="00030FCD">
      <w:pPr>
        <w:spacing w:after="0"/>
        <w:jc w:val="both"/>
      </w:pPr>
    </w:p>
    <w:p w14:paraId="1D356B9C" w14:textId="7731AB6D" w:rsidR="00CB07AA" w:rsidRDefault="00CB07AA" w:rsidP="00030FCD">
      <w:pPr>
        <w:spacing w:after="0"/>
        <w:jc w:val="both"/>
      </w:pPr>
      <w:r>
        <w:t>Gender-based violence (GBV) is any intentional act or failure to act – whether threatened or actual – against a person on the basis of their gender that results (or is likely to result) in physical, sexual, psychological or economic harm.  The UNHCR</w:t>
      </w:r>
      <w:r w:rsidR="00FC3103">
        <w:rPr>
          <w:rStyle w:val="FootnoteReference"/>
        </w:rPr>
        <w:footnoteReference w:id="3"/>
      </w:r>
      <w:r w:rsidR="00FC3103">
        <w:t xml:space="preserve"> </w:t>
      </w:r>
      <w:r>
        <w:t>uses the term `SGBV’ as opposed to `GBV’ to emphasize the scope and gravity of sexual violence in situations of conflict and displacement. Other organizations use the term `gender-based violence’ to refer to the same issue.</w:t>
      </w:r>
    </w:p>
    <w:p w14:paraId="754CA7CA" w14:textId="77777777" w:rsidR="00FC3103" w:rsidRDefault="00FC3103" w:rsidP="00FC3103">
      <w:pPr>
        <w:spacing w:after="0"/>
        <w:jc w:val="both"/>
      </w:pPr>
    </w:p>
    <w:p w14:paraId="12C035EF" w14:textId="77777777" w:rsidR="00FC3103" w:rsidRDefault="00FC3103" w:rsidP="00FC3103">
      <w:pPr>
        <w:spacing w:after="0"/>
      </w:pPr>
      <w:r>
        <w:t>The definition of SGBV has 3 components:</w:t>
      </w:r>
    </w:p>
    <w:p w14:paraId="13F54E74" w14:textId="77777777" w:rsidR="00FC3103" w:rsidRDefault="00FC3103" w:rsidP="00FC3103">
      <w:pPr>
        <w:pStyle w:val="ListParagraph"/>
        <w:numPr>
          <w:ilvl w:val="0"/>
          <w:numId w:val="40"/>
        </w:numPr>
        <w:spacing w:after="0"/>
      </w:pPr>
      <w:r>
        <w:t>against the will of another (lack of consent)</w:t>
      </w:r>
    </w:p>
    <w:p w14:paraId="09588DEB" w14:textId="1155BC7B" w:rsidR="00FE7A6A" w:rsidRDefault="00FE7A6A" w:rsidP="00FE7A6A">
      <w:pPr>
        <w:pStyle w:val="ListParagraph"/>
        <w:spacing w:after="0"/>
        <w:ind w:left="1080"/>
        <w:jc w:val="both"/>
      </w:pPr>
      <w:r w:rsidRPr="00FE7A6A">
        <w:t>Consent in this context is a legal concept.  It means that a person has made an informed choice and agrees freely and voluntarily to the act.  The term `informed’ means that they know to what they are agreeing, while `freely and voluntary’ means that they do have the choice to say `no’ as well as the capacity to say `no.’  Therefore, an act will not be performed freely and voluntarily if a person is threatened or manipulated to do so.  In many countries, children below a certain age do not have the capacity to consent</w:t>
      </w:r>
    </w:p>
    <w:p w14:paraId="7154E48B" w14:textId="77777777" w:rsidR="00FC3103" w:rsidRDefault="00FC3103" w:rsidP="00FC3103">
      <w:pPr>
        <w:pStyle w:val="ListParagraph"/>
        <w:numPr>
          <w:ilvl w:val="0"/>
          <w:numId w:val="40"/>
        </w:numPr>
        <w:spacing w:after="0"/>
      </w:pPr>
      <w:r>
        <w:t>based on gender norms or unequal power relations</w:t>
      </w:r>
    </w:p>
    <w:p w14:paraId="03A450F8" w14:textId="2CE5A25A" w:rsidR="00FE7A6A" w:rsidRDefault="00FE7A6A" w:rsidP="00FE7A6A">
      <w:pPr>
        <w:pStyle w:val="ListParagraph"/>
        <w:spacing w:after="0"/>
        <w:ind w:left="1080"/>
        <w:jc w:val="both"/>
      </w:pPr>
      <w:r w:rsidRPr="00FE7A6A">
        <w:t>SGBV is based on an imbalance of power and has the intention to make a person or group of people feel inferior and/ or subordinate. This type of violence is deeply rooted within the social and cultural structures, norms and values that govern society, and is exacerbated by environmental factors, including emergencies, disasters, conflict and unrest.  Globally, one in three women experience intimate partner violence (IPV) or non-partner sexual violence in their lifetime.  There is limited data available of SGBV cases in Zanzibar, with the Assessment Report identifying 1 954 cases of SGBV in 2023.   From the limited disaggregated data, it would appear that children are the most affected demographic in reported GBV cases in Zanzibar, comprising 83.9% of the reported GBV cases in 2023 with women at 13% and men at 4.1%.</w:t>
      </w:r>
    </w:p>
    <w:p w14:paraId="78477C31" w14:textId="16A5B977" w:rsidR="00FC3103" w:rsidRDefault="00FC3103" w:rsidP="00FC3103">
      <w:pPr>
        <w:pStyle w:val="ListParagraph"/>
        <w:numPr>
          <w:ilvl w:val="0"/>
          <w:numId w:val="40"/>
        </w:numPr>
        <w:spacing w:after="0"/>
      </w:pPr>
      <w:r>
        <w:t>act of violence</w:t>
      </w:r>
    </w:p>
    <w:p w14:paraId="28E89A7C" w14:textId="3D31C5E9" w:rsidR="00FE7A6A" w:rsidRDefault="00FE7A6A" w:rsidP="00FE7A6A">
      <w:pPr>
        <w:pStyle w:val="ListParagraph"/>
        <w:spacing w:after="0"/>
        <w:ind w:left="1080"/>
        <w:jc w:val="both"/>
      </w:pPr>
      <w:r w:rsidRPr="00FE7A6A">
        <w:t>Violence can take many forms, including physical, emotional, psychological or sexual, and can often be a combination of these.  It can also include denial of resources or access to services.  The following are examples of the forms that SGBV can take:</w:t>
      </w:r>
    </w:p>
    <w:p w14:paraId="733675FE" w14:textId="0B5997EC" w:rsidR="00CB042F" w:rsidRDefault="00FE7A6A" w:rsidP="00FC3103">
      <w:pPr>
        <w:pStyle w:val="ListParagraph"/>
        <w:numPr>
          <w:ilvl w:val="1"/>
          <w:numId w:val="40"/>
        </w:numPr>
        <w:spacing w:after="0"/>
        <w:jc w:val="both"/>
      </w:pPr>
      <w:r>
        <w:t xml:space="preserve">physical violence: </w:t>
      </w:r>
      <w:r w:rsidR="00FC3103">
        <w:t>honour-related crimes</w:t>
      </w:r>
      <w:r>
        <w:t xml:space="preserve">, </w:t>
      </w:r>
      <w:r w:rsidR="00FC3103">
        <w:t>physical assaults</w:t>
      </w:r>
      <w:r>
        <w:t xml:space="preserve">, </w:t>
      </w:r>
      <w:r w:rsidR="00FC3103">
        <w:t>slavery</w:t>
      </w:r>
      <w:r>
        <w:t xml:space="preserve">, </w:t>
      </w:r>
      <w:r w:rsidR="00FC3103">
        <w:t>infanticide/ femicide</w:t>
      </w:r>
      <w:r>
        <w:t xml:space="preserve">, </w:t>
      </w:r>
      <w:r w:rsidR="00FC3103">
        <w:t>confinement, female genital mutilation</w:t>
      </w:r>
    </w:p>
    <w:p w14:paraId="6913E114" w14:textId="77777777" w:rsidR="00CB042F" w:rsidRDefault="00FC3103" w:rsidP="00FC3103">
      <w:pPr>
        <w:pStyle w:val="ListParagraph"/>
        <w:numPr>
          <w:ilvl w:val="1"/>
          <w:numId w:val="40"/>
        </w:numPr>
        <w:spacing w:after="0"/>
        <w:jc w:val="both"/>
      </w:pPr>
      <w:r>
        <w:t>sexual violence:</w:t>
      </w:r>
      <w:r w:rsidR="00CB042F">
        <w:t xml:space="preserve"> </w:t>
      </w:r>
      <w:r>
        <w:t>rape</w:t>
      </w:r>
      <w:r w:rsidR="00CB042F">
        <w:t xml:space="preserve">, </w:t>
      </w:r>
      <w:r>
        <w:t>marital rape</w:t>
      </w:r>
      <w:r w:rsidR="00CB042F">
        <w:t xml:space="preserve">, </w:t>
      </w:r>
      <w:r>
        <w:t>child sexual abuse</w:t>
      </w:r>
      <w:r w:rsidR="00CB042F">
        <w:t xml:space="preserve">, </w:t>
      </w:r>
      <w:r>
        <w:t>online sexual abuse</w:t>
      </w:r>
      <w:r w:rsidR="00CB042F">
        <w:t xml:space="preserve">, </w:t>
      </w:r>
      <w:r>
        <w:t>sexual violence as a weapon in war</w:t>
      </w:r>
      <w:r w:rsidR="00CB042F">
        <w:t xml:space="preserve">, </w:t>
      </w:r>
      <w:r>
        <w:t>sexual harassment</w:t>
      </w:r>
      <w:r w:rsidR="00CB042F">
        <w:t xml:space="preserve">, </w:t>
      </w:r>
      <w:r>
        <w:t>sexual exploitation</w:t>
      </w:r>
      <w:r w:rsidR="00CB042F">
        <w:t xml:space="preserve">, </w:t>
      </w:r>
      <w:r>
        <w:t>trafficking for sexual purposes</w:t>
      </w:r>
      <w:r w:rsidR="00CB042F">
        <w:t xml:space="preserve">, </w:t>
      </w:r>
      <w:r>
        <w:t>corrective rape</w:t>
      </w:r>
    </w:p>
    <w:p w14:paraId="67AE1C23" w14:textId="77777777" w:rsidR="00CB042F" w:rsidRDefault="00FC3103" w:rsidP="00FC3103">
      <w:pPr>
        <w:pStyle w:val="ListParagraph"/>
        <w:numPr>
          <w:ilvl w:val="1"/>
          <w:numId w:val="40"/>
        </w:numPr>
        <w:spacing w:after="0"/>
        <w:jc w:val="both"/>
      </w:pPr>
      <w:r>
        <w:t>emotional abuse:</w:t>
      </w:r>
      <w:r w:rsidR="00CB042F">
        <w:t xml:space="preserve"> </w:t>
      </w:r>
      <w:r>
        <w:t>confinement</w:t>
      </w:r>
      <w:r w:rsidR="00CB042F">
        <w:t xml:space="preserve">, </w:t>
      </w:r>
      <w:r>
        <w:t>forced marriages</w:t>
      </w:r>
      <w:r w:rsidR="00CB042F">
        <w:t xml:space="preserve">, </w:t>
      </w:r>
      <w:r>
        <w:t>child marriage</w:t>
      </w:r>
      <w:r w:rsidR="00CB042F">
        <w:t xml:space="preserve">, </w:t>
      </w:r>
      <w:r>
        <w:t>social exclusion based on sexual orientation or gender</w:t>
      </w:r>
      <w:r w:rsidR="00CB042F">
        <w:t xml:space="preserve"> </w:t>
      </w:r>
      <w:r>
        <w:t>humiliation</w:t>
      </w:r>
      <w:r w:rsidR="00CB042F">
        <w:t xml:space="preserve">, </w:t>
      </w:r>
      <w:r>
        <w:t>manipulation</w:t>
      </w:r>
    </w:p>
    <w:p w14:paraId="554DBF15" w14:textId="46EE546A" w:rsidR="00CB042F" w:rsidRDefault="00FC3103" w:rsidP="00CB042F">
      <w:pPr>
        <w:pStyle w:val="ListParagraph"/>
        <w:numPr>
          <w:ilvl w:val="1"/>
          <w:numId w:val="40"/>
        </w:numPr>
        <w:spacing w:after="0"/>
        <w:jc w:val="both"/>
      </w:pPr>
      <w:r>
        <w:t>denial of access to resources and services:</w:t>
      </w:r>
      <w:r w:rsidR="00CB042F">
        <w:t xml:space="preserve"> </w:t>
      </w:r>
      <w:r>
        <w:t>denying girls the right to education</w:t>
      </w:r>
      <w:r w:rsidR="00CB042F">
        <w:t xml:space="preserve">, </w:t>
      </w:r>
      <w:r>
        <w:t>depriving women of inheritance, property or land</w:t>
      </w:r>
      <w:r w:rsidR="00CB042F">
        <w:t xml:space="preserve"> </w:t>
      </w:r>
      <w:r>
        <w:t>ownership</w:t>
      </w:r>
      <w:r w:rsidR="00CB042F">
        <w:t xml:space="preserve">, </w:t>
      </w:r>
      <w:r>
        <w:t>giving males preferential access to food or services</w:t>
      </w:r>
      <w:r w:rsidR="00CB042F">
        <w:t>.</w:t>
      </w:r>
    </w:p>
    <w:p w14:paraId="08DB906A" w14:textId="77777777" w:rsidR="00CB042F" w:rsidRDefault="00CB042F" w:rsidP="00CB042F">
      <w:pPr>
        <w:pStyle w:val="ListParagraph"/>
        <w:spacing w:after="0"/>
        <w:ind w:left="1440"/>
        <w:jc w:val="both"/>
      </w:pPr>
    </w:p>
    <w:p w14:paraId="759FC44E" w14:textId="77777777" w:rsidR="00CB07AA" w:rsidRDefault="00CB07AA" w:rsidP="003B1B80">
      <w:pPr>
        <w:spacing w:after="0"/>
        <w:jc w:val="both"/>
      </w:pPr>
      <w:r>
        <w:t>Sexual and gender-based violence can happen in both the private and public spheres and it affects women disproportionately.  Although most cases of SGBV are committed against women and girls (i.e. children under the age of 18), men, boys, and sexual minorities or those with gender-nonconforming identities may also be subject to it. SGBV can be perpetrated by intimate partners, family members, friends, colleagues, social contacts, strangers or people in positions of authority.</w:t>
      </w:r>
    </w:p>
    <w:p w14:paraId="32A3F1BE" w14:textId="77777777" w:rsidR="008523C4" w:rsidRDefault="008523C4" w:rsidP="003B1B80">
      <w:pPr>
        <w:spacing w:after="0"/>
      </w:pPr>
    </w:p>
    <w:p w14:paraId="62B62411" w14:textId="53FCA0D2" w:rsidR="003B1B80" w:rsidRDefault="003B1B80" w:rsidP="00F278D3">
      <w:pPr>
        <w:pStyle w:val="Heading2"/>
      </w:pPr>
      <w:r>
        <w:t>MYTHS AND BIASES</w:t>
      </w:r>
    </w:p>
    <w:p w14:paraId="7CC3D4BC" w14:textId="77777777" w:rsidR="00BA3AE7" w:rsidRDefault="003B1B80" w:rsidP="00BA3AE7">
      <w:pPr>
        <w:spacing w:after="0"/>
        <w:jc w:val="both"/>
      </w:pPr>
      <w:r>
        <w:t>One of the biggest issues when it comes to SGBV is the plethora of harmful pervasive myths that surround it. Myths are often used to justify acts of SGBV. Here are some of the more common myths:</w:t>
      </w:r>
    </w:p>
    <w:p w14:paraId="49B352F1" w14:textId="77777777" w:rsidR="00BA3AE7" w:rsidRPr="00611D6C" w:rsidRDefault="003B1B80" w:rsidP="003B1B80">
      <w:pPr>
        <w:pStyle w:val="ListParagraph"/>
        <w:numPr>
          <w:ilvl w:val="0"/>
          <w:numId w:val="40"/>
        </w:numPr>
        <w:spacing w:after="0"/>
        <w:jc w:val="both"/>
        <w:rPr>
          <w:i/>
          <w:iCs/>
        </w:rPr>
      </w:pPr>
      <w:r w:rsidRPr="00611D6C">
        <w:rPr>
          <w:i/>
          <w:iCs/>
        </w:rPr>
        <w:t>Rape is a crime of lust or passion</w:t>
      </w:r>
    </w:p>
    <w:p w14:paraId="50B868E1" w14:textId="21C6343F" w:rsidR="003B1B80" w:rsidRDefault="003B1B80" w:rsidP="00BA3AE7">
      <w:pPr>
        <w:pStyle w:val="ListParagraph"/>
        <w:spacing w:after="0"/>
        <w:ind w:left="1080"/>
        <w:jc w:val="both"/>
      </w:pPr>
      <w:r>
        <w:t xml:space="preserve">Rape is an act of violence and aggression. The perpetrator uses sex as a weapon to gain control over the </w:t>
      </w:r>
      <w:r w:rsidR="00C00D64">
        <w:t>survivor</w:t>
      </w:r>
      <w:r>
        <w:t xml:space="preserve"> or to humiliated them.  Rape is often deliberately confused with sex to suggest that it is a crime of passion, especially at trials. Rapists do not rape because they want to have sex and many rapists also may have partners with whom they engage in consensual sex.  A rapist rapes as a result of sexual deviance and certain character traits.</w:t>
      </w:r>
    </w:p>
    <w:p w14:paraId="4B98F002" w14:textId="77777777" w:rsidR="00BA3AE7" w:rsidRPr="00611D6C" w:rsidRDefault="003B1B80" w:rsidP="003B1B80">
      <w:pPr>
        <w:pStyle w:val="ListParagraph"/>
        <w:numPr>
          <w:ilvl w:val="0"/>
          <w:numId w:val="40"/>
        </w:numPr>
        <w:rPr>
          <w:i/>
          <w:iCs/>
        </w:rPr>
      </w:pPr>
      <w:r w:rsidRPr="00611D6C">
        <w:rPr>
          <w:i/>
          <w:iCs/>
        </w:rPr>
        <w:t>Rape only happens to a pretty or desirable woman</w:t>
      </w:r>
    </w:p>
    <w:p w14:paraId="007347F8" w14:textId="32007F1C" w:rsidR="003B1B80" w:rsidRDefault="00BA3AE7" w:rsidP="00BA3AE7">
      <w:pPr>
        <w:pStyle w:val="ListParagraph"/>
        <w:ind w:left="1080"/>
        <w:jc w:val="both"/>
      </w:pPr>
      <w:r>
        <w:t>T</w:t>
      </w:r>
      <w:r w:rsidR="003B1B80">
        <w:t xml:space="preserve">here is no typical rape </w:t>
      </w:r>
      <w:r w:rsidR="00C00D64">
        <w:t>survivor</w:t>
      </w:r>
      <w:r w:rsidR="003B1B80">
        <w:t xml:space="preserve">. Rape can happen to anyone, irrespective of their sex, age, race, or other factors.  This myth is often related to the mistaken belief that rape is about sex, rather than violence, and that the attractiveness of the </w:t>
      </w:r>
      <w:r w:rsidR="00C00D64">
        <w:t>survivor</w:t>
      </w:r>
      <w:r w:rsidR="003B1B80">
        <w:t xml:space="preserve"> is one of the causes of the assault.  There is no such thing as a typical rape </w:t>
      </w:r>
      <w:r w:rsidR="00C00D64">
        <w:t>survivor</w:t>
      </w:r>
      <w:r w:rsidR="003B1B80">
        <w:t xml:space="preserve">, but research has shown that victimisation is based on the vulnerability and availability of the </w:t>
      </w:r>
      <w:r w:rsidR="00C00D64">
        <w:t>survivor</w:t>
      </w:r>
      <w:r w:rsidR="003B1B80">
        <w:t>.</w:t>
      </w:r>
    </w:p>
    <w:p w14:paraId="057CC28E" w14:textId="77777777" w:rsidR="00BA3AE7" w:rsidRPr="00611D6C" w:rsidRDefault="003B1B80" w:rsidP="003B1B80">
      <w:pPr>
        <w:pStyle w:val="ListParagraph"/>
        <w:numPr>
          <w:ilvl w:val="0"/>
          <w:numId w:val="40"/>
        </w:numPr>
        <w:rPr>
          <w:i/>
          <w:iCs/>
        </w:rPr>
      </w:pPr>
      <w:r w:rsidRPr="00611D6C">
        <w:rPr>
          <w:i/>
          <w:iCs/>
        </w:rPr>
        <w:t>Men cannot control their anger</w:t>
      </w:r>
    </w:p>
    <w:p w14:paraId="1863305B" w14:textId="77777777" w:rsidR="00BA3AE7" w:rsidRDefault="003B1B80" w:rsidP="00BA3AE7">
      <w:pPr>
        <w:pStyle w:val="ListParagraph"/>
        <w:spacing w:after="0"/>
        <w:ind w:left="1080"/>
        <w:jc w:val="both"/>
      </w:pPr>
      <w:r>
        <w:t>Feeling anger does not mean one automatically becomes violent.  Men who are violent towards women choose violence as a way of exerting power and control over their partners.</w:t>
      </w:r>
    </w:p>
    <w:p w14:paraId="58A4FF45" w14:textId="5AD42A2F" w:rsidR="003B1B80" w:rsidRPr="00611D6C" w:rsidRDefault="003B1B80" w:rsidP="00BA3AE7">
      <w:pPr>
        <w:pStyle w:val="ListParagraph"/>
        <w:numPr>
          <w:ilvl w:val="0"/>
          <w:numId w:val="40"/>
        </w:numPr>
        <w:spacing w:after="0"/>
        <w:jc w:val="both"/>
        <w:rPr>
          <w:i/>
          <w:iCs/>
        </w:rPr>
      </w:pPr>
      <w:r w:rsidRPr="00611D6C">
        <w:rPr>
          <w:i/>
          <w:iCs/>
        </w:rPr>
        <w:t>Domestic violence is a private, family matter</w:t>
      </w:r>
    </w:p>
    <w:p w14:paraId="4CE1E85C" w14:textId="638D51B0" w:rsidR="003B1B80" w:rsidRDefault="003B1B80" w:rsidP="00BA3AE7">
      <w:pPr>
        <w:spacing w:after="0"/>
        <w:ind w:left="360" w:firstLine="720"/>
        <w:jc w:val="both"/>
      </w:pPr>
      <w:r>
        <w:t>Violence against women is a human rights violation and a serious, widespread</w:t>
      </w:r>
      <w:r w:rsidR="00BA3AE7">
        <w:t xml:space="preserve"> </w:t>
      </w:r>
      <w:r>
        <w:t xml:space="preserve">crime.  </w:t>
      </w:r>
    </w:p>
    <w:p w14:paraId="12D880A4" w14:textId="77777777" w:rsidR="00030FCD" w:rsidRPr="00611D6C" w:rsidRDefault="003B1B80" w:rsidP="00BA3AE7">
      <w:pPr>
        <w:pStyle w:val="ListParagraph"/>
        <w:numPr>
          <w:ilvl w:val="0"/>
          <w:numId w:val="40"/>
        </w:numPr>
        <w:spacing w:after="0"/>
        <w:rPr>
          <w:i/>
          <w:iCs/>
        </w:rPr>
      </w:pPr>
      <w:r w:rsidRPr="00611D6C">
        <w:rPr>
          <w:i/>
          <w:iCs/>
        </w:rPr>
        <w:t>Rape is committed by a stranger</w:t>
      </w:r>
    </w:p>
    <w:p w14:paraId="27C5222F" w14:textId="1823B2A3" w:rsidR="003B1B80" w:rsidRDefault="003B1B80" w:rsidP="00030FCD">
      <w:pPr>
        <w:pStyle w:val="ListParagraph"/>
        <w:spacing w:after="0"/>
        <w:ind w:left="1080"/>
        <w:jc w:val="both"/>
      </w:pPr>
      <w:r>
        <w:t xml:space="preserve">A </w:t>
      </w:r>
      <w:r w:rsidR="00C00D64">
        <w:t>survivor</w:t>
      </w:r>
      <w:r>
        <w:t xml:space="preserve"> is more likely to be sexually assaulted by someone she knows (e.g., friend, date, intimate partner, classmate, neighbour or relative) than by a stranger.</w:t>
      </w:r>
    </w:p>
    <w:p w14:paraId="345D2753" w14:textId="7D95F4B1" w:rsidR="00030FCD" w:rsidRPr="00611D6C" w:rsidRDefault="003B1B80" w:rsidP="00BA3AE7">
      <w:pPr>
        <w:pStyle w:val="ListParagraph"/>
        <w:numPr>
          <w:ilvl w:val="0"/>
          <w:numId w:val="40"/>
        </w:numPr>
        <w:spacing w:after="0"/>
        <w:rPr>
          <w:i/>
          <w:iCs/>
        </w:rPr>
      </w:pPr>
      <w:r w:rsidRPr="00611D6C">
        <w:rPr>
          <w:i/>
          <w:iCs/>
        </w:rPr>
        <w:t xml:space="preserve">There will always be injuries when a </w:t>
      </w:r>
      <w:r w:rsidR="00C00D64">
        <w:rPr>
          <w:i/>
          <w:iCs/>
        </w:rPr>
        <w:t>survivor</w:t>
      </w:r>
      <w:r w:rsidRPr="00611D6C">
        <w:rPr>
          <w:i/>
          <w:iCs/>
        </w:rPr>
        <w:t xml:space="preserve"> is raped</w:t>
      </w:r>
    </w:p>
    <w:p w14:paraId="172F1653" w14:textId="1AF53E84" w:rsidR="00BA3AE7" w:rsidRDefault="00030FCD" w:rsidP="00680560">
      <w:pPr>
        <w:pStyle w:val="ListParagraph"/>
        <w:spacing w:after="0"/>
        <w:ind w:left="1080"/>
        <w:jc w:val="both"/>
      </w:pPr>
      <w:r>
        <w:t>M</w:t>
      </w:r>
      <w:r w:rsidR="003B1B80">
        <w:t xml:space="preserve">any of the acts that take place during a rape do not result in visible non-genital injuries.  Most adult rape </w:t>
      </w:r>
      <w:r w:rsidR="00C00D64">
        <w:t>survivor</w:t>
      </w:r>
      <w:r w:rsidR="003B1B80">
        <w:t>s do not have any non-genital injuries from sexual assaults.</w:t>
      </w:r>
    </w:p>
    <w:p w14:paraId="19313B75" w14:textId="2A06A1AD" w:rsidR="00611D6C" w:rsidRPr="00611D6C" w:rsidRDefault="00611D6C" w:rsidP="00611D6C">
      <w:pPr>
        <w:pStyle w:val="ListParagraph"/>
        <w:numPr>
          <w:ilvl w:val="0"/>
          <w:numId w:val="40"/>
        </w:numPr>
        <w:spacing w:after="0"/>
        <w:jc w:val="both"/>
        <w:rPr>
          <w:i/>
          <w:iCs/>
        </w:rPr>
      </w:pPr>
      <w:r w:rsidRPr="00611D6C">
        <w:rPr>
          <w:i/>
          <w:iCs/>
        </w:rPr>
        <w:t xml:space="preserve">Child </w:t>
      </w:r>
      <w:r w:rsidR="00C00D64">
        <w:rPr>
          <w:i/>
          <w:iCs/>
        </w:rPr>
        <w:t>survivor</w:t>
      </w:r>
      <w:r w:rsidRPr="00611D6C">
        <w:rPr>
          <w:i/>
          <w:iCs/>
        </w:rPr>
        <w:t>s of abuse will cry or try to run away</w:t>
      </w:r>
    </w:p>
    <w:p w14:paraId="16995732" w14:textId="1A9B72F4" w:rsidR="00611D6C" w:rsidRDefault="00611D6C" w:rsidP="00611D6C">
      <w:pPr>
        <w:pStyle w:val="ListParagraph"/>
        <w:spacing w:after="0"/>
        <w:ind w:left="1080"/>
        <w:jc w:val="both"/>
      </w:pPr>
      <w:r>
        <w:t xml:space="preserve">Research argues that the typical reaction of a child is not to use force to deal with overwhelming threat but to submit quietly, seldom with protest, and to keep the abuse a secret.  The reason for this is that, in most cultures, children are taught to respect and obey their elders.  In addition, they are often completely dependent on adults for their survival, both emotional and physical. Most child </w:t>
      </w:r>
      <w:r w:rsidR="00C00D64">
        <w:t>survivor</w:t>
      </w:r>
      <w:r>
        <w:t>s of abuse experience an intense feeling of helplessness which reduces the likelihood of them trying to scream or run away from the abusive situation.</w:t>
      </w:r>
    </w:p>
    <w:p w14:paraId="13B2D64F" w14:textId="108003CD" w:rsidR="00611D6C" w:rsidRPr="00611D6C" w:rsidRDefault="00611D6C" w:rsidP="00611D6C">
      <w:pPr>
        <w:pStyle w:val="ListParagraph"/>
        <w:numPr>
          <w:ilvl w:val="0"/>
          <w:numId w:val="40"/>
        </w:numPr>
        <w:spacing w:after="0"/>
        <w:jc w:val="both"/>
        <w:rPr>
          <w:i/>
          <w:iCs/>
        </w:rPr>
      </w:pPr>
      <w:r w:rsidRPr="00611D6C">
        <w:rPr>
          <w:i/>
          <w:iCs/>
        </w:rPr>
        <w:t>Children often lie, exaggerate or fantasize about being sexually abused</w:t>
      </w:r>
    </w:p>
    <w:p w14:paraId="7173FE5C" w14:textId="664EA529" w:rsidR="00611D6C" w:rsidRDefault="00611D6C" w:rsidP="00611D6C">
      <w:pPr>
        <w:pStyle w:val="ListParagraph"/>
        <w:spacing w:after="0"/>
        <w:ind w:left="1080"/>
        <w:jc w:val="both"/>
      </w:pPr>
      <w:r>
        <w:t xml:space="preserve">Researchers have explained that, although it is true that children do tend to fantasize, they can only fantasize from the framework of their own experience.  In addition, fantasies are usually about something positive in which the child holds a position of power, and not about being in a position of helplessness or of being a </w:t>
      </w:r>
      <w:r w:rsidR="00C00D64">
        <w:t>survivor</w:t>
      </w:r>
      <w:r>
        <w:t xml:space="preserve"> of circumstances.  Contrary to the popular misconception that children are prone to exaggerate sexual abuse, research shows that children often minimize and deny rather than embellish what has happened to them.  They are therefore more likely to fail to report negative experiences that actually did happen to them than to falsely remember ones that did not.</w:t>
      </w:r>
    </w:p>
    <w:p w14:paraId="3E062B07" w14:textId="5E168F85" w:rsidR="004833DC" w:rsidRPr="004833DC" w:rsidRDefault="004833DC" w:rsidP="004833DC">
      <w:pPr>
        <w:pStyle w:val="ListParagraph"/>
        <w:numPr>
          <w:ilvl w:val="0"/>
          <w:numId w:val="40"/>
        </w:numPr>
        <w:spacing w:after="0"/>
        <w:jc w:val="both"/>
        <w:rPr>
          <w:i/>
          <w:iCs/>
        </w:rPr>
      </w:pPr>
      <w:r w:rsidRPr="004833DC">
        <w:rPr>
          <w:i/>
          <w:iCs/>
        </w:rPr>
        <w:t>After abuse, a child will dislike the perpetrator and avoid them</w:t>
      </w:r>
    </w:p>
    <w:p w14:paraId="4F511803" w14:textId="10B1C8A1" w:rsidR="004833DC" w:rsidRDefault="004833DC" w:rsidP="004833DC">
      <w:pPr>
        <w:pStyle w:val="ListParagraph"/>
        <w:spacing w:after="0"/>
        <w:ind w:left="1080"/>
        <w:jc w:val="both"/>
      </w:pPr>
      <w:r>
        <w:t xml:space="preserve">Most sexual predators use a process of grooming to coerce the child into having some form of intimate interaction with them.  They very often try to fulfil some emotional need of the child, and once they become a trusted figure in the child’s life, they will gradually begin to sexually abuse the child.  This grooming process creates feelings of ambivalence in the child.  The child perceives the perpetrator as being both someone to like and someone to fear.  </w:t>
      </w:r>
    </w:p>
    <w:p w14:paraId="2CBACF94" w14:textId="77777777" w:rsidR="00BA3AE7" w:rsidRDefault="00BA3AE7" w:rsidP="00030FCD">
      <w:pPr>
        <w:spacing w:after="0"/>
      </w:pPr>
    </w:p>
    <w:p w14:paraId="661A4754" w14:textId="77777777" w:rsidR="004465D7" w:rsidRDefault="004465D7">
      <w:pPr>
        <w:rPr>
          <w:rFonts w:asciiTheme="majorHAnsi" w:eastAsiaTheme="majorEastAsia" w:hAnsiTheme="majorHAnsi" w:cstheme="majorBidi"/>
          <w:color w:val="BB2CC0" w:themeColor="accent1" w:themeShade="BF"/>
          <w:sz w:val="32"/>
          <w:szCs w:val="32"/>
        </w:rPr>
      </w:pPr>
      <w:r>
        <w:br w:type="page"/>
      </w:r>
    </w:p>
    <w:p w14:paraId="56A80050" w14:textId="32A7B011" w:rsidR="00BA3AE7" w:rsidRDefault="00BA3AE7" w:rsidP="00680560">
      <w:pPr>
        <w:pStyle w:val="Heading2"/>
      </w:pPr>
      <w:r>
        <w:t>ROOT CAUSES OF SGBV</w:t>
      </w:r>
    </w:p>
    <w:p w14:paraId="37105B4E" w14:textId="18DC3898" w:rsidR="00BA3AE7" w:rsidRDefault="00BA3AE7" w:rsidP="00D34703">
      <w:pPr>
        <w:spacing w:after="0"/>
        <w:jc w:val="both"/>
      </w:pPr>
      <w:r>
        <w:t>As was seen above from the definition of SGBV, SGBV is based on gender norms and unequal power relationships.  The root causes of SGBV are, therefore, deeply rooted gender norms and</w:t>
      </w:r>
      <w:r w:rsidR="00680560">
        <w:t xml:space="preserve"> </w:t>
      </w:r>
      <w:r>
        <w:t xml:space="preserve">unequal power relationships.  SGBV is an abuse of power that is used to dominate and to force other people to act against their will.  </w:t>
      </w:r>
    </w:p>
    <w:p w14:paraId="098B9C7A" w14:textId="77777777" w:rsidR="00BA3AE7" w:rsidRDefault="00BA3AE7" w:rsidP="00D34703">
      <w:pPr>
        <w:spacing w:after="0"/>
      </w:pPr>
    </w:p>
    <w:p w14:paraId="4BFE9F54" w14:textId="77777777" w:rsidR="00BA3AE7" w:rsidRDefault="00BA3AE7" w:rsidP="004042C5">
      <w:pPr>
        <w:spacing w:after="0"/>
        <w:jc w:val="both"/>
      </w:pPr>
      <w:r>
        <w:t>There are many other factors that have been identified as root causes of SGBV:</w:t>
      </w:r>
    </w:p>
    <w:p w14:paraId="5260D777" w14:textId="77777777" w:rsidR="00C31F78" w:rsidRDefault="00BA3AE7" w:rsidP="004042C5">
      <w:pPr>
        <w:pStyle w:val="ListParagraph"/>
        <w:numPr>
          <w:ilvl w:val="0"/>
          <w:numId w:val="40"/>
        </w:numPr>
        <w:spacing w:after="0"/>
        <w:jc w:val="both"/>
      </w:pPr>
      <w:r>
        <w:t>cultural and religious practices</w:t>
      </w:r>
    </w:p>
    <w:p w14:paraId="3A1BB6F3" w14:textId="77777777" w:rsidR="00C31F78" w:rsidRDefault="00BA3AE7" w:rsidP="004042C5">
      <w:pPr>
        <w:pStyle w:val="ListParagraph"/>
        <w:numPr>
          <w:ilvl w:val="1"/>
          <w:numId w:val="40"/>
        </w:numPr>
        <w:spacing w:after="0"/>
        <w:jc w:val="both"/>
      </w:pPr>
      <w:r>
        <w:t>gender socialisation</w:t>
      </w:r>
    </w:p>
    <w:p w14:paraId="042F929C" w14:textId="77777777" w:rsidR="00C31F78" w:rsidRDefault="00BA3AE7" w:rsidP="004042C5">
      <w:pPr>
        <w:pStyle w:val="ListParagraph"/>
        <w:numPr>
          <w:ilvl w:val="1"/>
          <w:numId w:val="40"/>
        </w:numPr>
        <w:spacing w:after="0"/>
        <w:jc w:val="both"/>
      </w:pPr>
      <w:r>
        <w:t>belief that men are superior</w:t>
      </w:r>
    </w:p>
    <w:p w14:paraId="60FC5275" w14:textId="46D71714" w:rsidR="00C31F78" w:rsidRDefault="00322BD3" w:rsidP="004042C5">
      <w:pPr>
        <w:pStyle w:val="ListParagraph"/>
        <w:numPr>
          <w:ilvl w:val="1"/>
          <w:numId w:val="40"/>
        </w:numPr>
        <w:spacing w:after="0"/>
        <w:jc w:val="both"/>
      </w:pPr>
      <w:r>
        <w:t xml:space="preserve">patriarchy and the </w:t>
      </w:r>
      <w:r w:rsidR="00BA3AE7">
        <w:t>belief that men have ownership rights over women</w:t>
      </w:r>
    </w:p>
    <w:p w14:paraId="47078663" w14:textId="77777777" w:rsidR="00C31F78" w:rsidRDefault="00BA3AE7" w:rsidP="004042C5">
      <w:pPr>
        <w:pStyle w:val="ListParagraph"/>
        <w:numPr>
          <w:ilvl w:val="1"/>
          <w:numId w:val="40"/>
        </w:numPr>
        <w:spacing w:after="0"/>
        <w:jc w:val="both"/>
      </w:pPr>
      <w:r>
        <w:t>the idea that the man is the head of the family</w:t>
      </w:r>
    </w:p>
    <w:p w14:paraId="65393FC1" w14:textId="77777777" w:rsidR="00C31F78" w:rsidRDefault="00BA3AE7" w:rsidP="004042C5">
      <w:pPr>
        <w:pStyle w:val="ListParagraph"/>
        <w:numPr>
          <w:ilvl w:val="1"/>
          <w:numId w:val="40"/>
        </w:numPr>
        <w:spacing w:after="0"/>
        <w:jc w:val="both"/>
      </w:pPr>
      <w:r>
        <w:t>marriage customs, as in dowries and bride prices</w:t>
      </w:r>
    </w:p>
    <w:p w14:paraId="3E062728" w14:textId="77777777" w:rsidR="00C31F78" w:rsidRDefault="00BA3AE7" w:rsidP="004042C5">
      <w:pPr>
        <w:pStyle w:val="ListParagraph"/>
        <w:numPr>
          <w:ilvl w:val="1"/>
          <w:numId w:val="40"/>
        </w:numPr>
        <w:spacing w:after="0"/>
        <w:jc w:val="both"/>
      </w:pPr>
      <w:r>
        <w:t>the acceptance that violence is a means of dealing with conflict</w:t>
      </w:r>
    </w:p>
    <w:p w14:paraId="68590988" w14:textId="3E04FE7C" w:rsidR="004E21CD" w:rsidRDefault="00BA3AE7" w:rsidP="004042C5">
      <w:pPr>
        <w:pStyle w:val="ListParagraph"/>
        <w:numPr>
          <w:ilvl w:val="1"/>
          <w:numId w:val="40"/>
        </w:numPr>
        <w:spacing w:after="0"/>
        <w:jc w:val="both"/>
      </w:pPr>
      <w:r>
        <w:t>religious norms</w:t>
      </w:r>
    </w:p>
    <w:p w14:paraId="13B8D3AC" w14:textId="77777777" w:rsidR="004042C5" w:rsidRDefault="00BA3AE7" w:rsidP="004042C5">
      <w:pPr>
        <w:pStyle w:val="ListParagraph"/>
        <w:numPr>
          <w:ilvl w:val="0"/>
          <w:numId w:val="40"/>
        </w:numPr>
        <w:spacing w:after="0"/>
        <w:jc w:val="both"/>
      </w:pPr>
      <w:r>
        <w:t>economic</w:t>
      </w:r>
    </w:p>
    <w:p w14:paraId="11482C3F" w14:textId="77777777" w:rsidR="004042C5" w:rsidRDefault="00BA3AE7" w:rsidP="004042C5">
      <w:pPr>
        <w:pStyle w:val="ListParagraph"/>
        <w:numPr>
          <w:ilvl w:val="1"/>
          <w:numId w:val="40"/>
        </w:numPr>
        <w:spacing w:after="0"/>
        <w:jc w:val="both"/>
      </w:pPr>
      <w:r>
        <w:t>women’s financial dependence on men</w:t>
      </w:r>
    </w:p>
    <w:p w14:paraId="10C00C21" w14:textId="77777777" w:rsidR="004042C5" w:rsidRDefault="00BA3AE7" w:rsidP="004042C5">
      <w:pPr>
        <w:pStyle w:val="ListParagraph"/>
        <w:numPr>
          <w:ilvl w:val="1"/>
          <w:numId w:val="40"/>
        </w:numPr>
        <w:spacing w:after="0"/>
        <w:jc w:val="both"/>
      </w:pPr>
      <w:r>
        <w:t>discriminatory laws regarding inheritance, property rights, use of communal lands and maintenance</w:t>
      </w:r>
    </w:p>
    <w:p w14:paraId="3DDA89E7" w14:textId="77777777" w:rsidR="004042C5" w:rsidRDefault="00BA3AE7" w:rsidP="004042C5">
      <w:pPr>
        <w:pStyle w:val="ListParagraph"/>
        <w:numPr>
          <w:ilvl w:val="1"/>
          <w:numId w:val="40"/>
        </w:numPr>
        <w:spacing w:after="0"/>
        <w:jc w:val="both"/>
      </w:pPr>
      <w:r>
        <w:t>limited access to employment in the formal and informal sectors</w:t>
      </w:r>
    </w:p>
    <w:p w14:paraId="2A4CCBB7" w14:textId="03E93604" w:rsidR="00BA3AE7" w:rsidRDefault="00BA3AE7" w:rsidP="004042C5">
      <w:pPr>
        <w:pStyle w:val="ListParagraph"/>
        <w:numPr>
          <w:ilvl w:val="1"/>
          <w:numId w:val="40"/>
        </w:numPr>
        <w:spacing w:after="0"/>
        <w:jc w:val="both"/>
      </w:pPr>
      <w:r>
        <w:t>limited access to education and training for women</w:t>
      </w:r>
    </w:p>
    <w:p w14:paraId="2607F46F" w14:textId="77777777" w:rsidR="004042C5" w:rsidRDefault="00BA3AE7" w:rsidP="004042C5">
      <w:pPr>
        <w:pStyle w:val="ListParagraph"/>
        <w:numPr>
          <w:ilvl w:val="0"/>
          <w:numId w:val="40"/>
        </w:numPr>
        <w:jc w:val="both"/>
      </w:pPr>
      <w:r>
        <w:t>legal</w:t>
      </w:r>
    </w:p>
    <w:p w14:paraId="1967E5E5" w14:textId="77777777" w:rsidR="004042C5" w:rsidRDefault="00BA3AE7" w:rsidP="004042C5">
      <w:pPr>
        <w:pStyle w:val="ListParagraph"/>
        <w:numPr>
          <w:ilvl w:val="1"/>
          <w:numId w:val="40"/>
        </w:numPr>
        <w:jc w:val="both"/>
      </w:pPr>
      <w:r>
        <w:t>laws relating to divorce, child custody, maintenance and inheritance</w:t>
      </w:r>
    </w:p>
    <w:p w14:paraId="58F844A2" w14:textId="77777777" w:rsidR="004042C5" w:rsidRDefault="00BA3AE7" w:rsidP="00BA3AE7">
      <w:pPr>
        <w:pStyle w:val="ListParagraph"/>
        <w:numPr>
          <w:ilvl w:val="1"/>
          <w:numId w:val="40"/>
        </w:numPr>
        <w:jc w:val="both"/>
      </w:pPr>
      <w:r>
        <w:t>inadequacy of legal definitions of rape and domestic abuse</w:t>
      </w:r>
    </w:p>
    <w:p w14:paraId="4605920D" w14:textId="77777777" w:rsidR="004042C5" w:rsidRDefault="00BA3AE7" w:rsidP="00BA3AE7">
      <w:pPr>
        <w:pStyle w:val="ListParagraph"/>
        <w:numPr>
          <w:ilvl w:val="1"/>
          <w:numId w:val="40"/>
        </w:numPr>
        <w:jc w:val="both"/>
      </w:pPr>
      <w:r>
        <w:t>insensitive treatment of women and girls by the police and judiciary</w:t>
      </w:r>
    </w:p>
    <w:p w14:paraId="13D97154" w14:textId="77777777" w:rsidR="004042C5" w:rsidRDefault="00BA3AE7" w:rsidP="00BA3AE7">
      <w:pPr>
        <w:pStyle w:val="ListParagraph"/>
        <w:numPr>
          <w:ilvl w:val="0"/>
          <w:numId w:val="40"/>
        </w:numPr>
        <w:jc w:val="both"/>
      </w:pPr>
      <w:r>
        <w:t>political</w:t>
      </w:r>
    </w:p>
    <w:p w14:paraId="3F617913" w14:textId="77777777" w:rsidR="004042C5" w:rsidRDefault="00BA3AE7" w:rsidP="00BA3AE7">
      <w:pPr>
        <w:pStyle w:val="ListParagraph"/>
        <w:numPr>
          <w:ilvl w:val="1"/>
          <w:numId w:val="40"/>
        </w:numPr>
        <w:jc w:val="both"/>
      </w:pPr>
      <w:r>
        <w:t>underrepresentation of women in power, politics, the media and the legal and medical professions</w:t>
      </w:r>
    </w:p>
    <w:p w14:paraId="409F43A6" w14:textId="77777777" w:rsidR="004042C5" w:rsidRDefault="00BA3AE7" w:rsidP="00BA3AE7">
      <w:pPr>
        <w:pStyle w:val="ListParagraph"/>
        <w:numPr>
          <w:ilvl w:val="1"/>
          <w:numId w:val="40"/>
        </w:numPr>
        <w:jc w:val="both"/>
      </w:pPr>
      <w:r>
        <w:t>domestic violence not taken seriously</w:t>
      </w:r>
    </w:p>
    <w:p w14:paraId="195AC9E6" w14:textId="69A6D752" w:rsidR="00BA3AE7" w:rsidRDefault="00BA3AE7" w:rsidP="00BA3AE7">
      <w:pPr>
        <w:pStyle w:val="ListParagraph"/>
        <w:numPr>
          <w:ilvl w:val="1"/>
          <w:numId w:val="40"/>
        </w:numPr>
        <w:jc w:val="both"/>
      </w:pPr>
      <w:r>
        <w:t>the idea that the family is private and beyond the control of the state.</w:t>
      </w:r>
    </w:p>
    <w:p w14:paraId="56C08C14" w14:textId="77777777" w:rsidR="005923F0" w:rsidRDefault="00BA3AE7" w:rsidP="00BA3AE7">
      <w:pPr>
        <w:pStyle w:val="ListParagraph"/>
        <w:numPr>
          <w:ilvl w:val="0"/>
          <w:numId w:val="40"/>
        </w:numPr>
      </w:pPr>
      <w:r>
        <w:t>conflict/war</w:t>
      </w:r>
    </w:p>
    <w:p w14:paraId="770C7F35" w14:textId="77777777" w:rsidR="005923F0" w:rsidRDefault="00BA3AE7" w:rsidP="00BA3AE7">
      <w:pPr>
        <w:pStyle w:val="ListParagraph"/>
        <w:numPr>
          <w:ilvl w:val="0"/>
          <w:numId w:val="40"/>
        </w:numPr>
      </w:pPr>
      <w:r>
        <w:t>other contributing factors:</w:t>
      </w:r>
    </w:p>
    <w:p w14:paraId="4210C4EC" w14:textId="77777777" w:rsidR="005923F0" w:rsidRDefault="00BA3AE7" w:rsidP="00BA3AE7">
      <w:pPr>
        <w:pStyle w:val="ListParagraph"/>
        <w:numPr>
          <w:ilvl w:val="1"/>
          <w:numId w:val="40"/>
        </w:numPr>
      </w:pPr>
      <w:r>
        <w:t>normalisation of violence</w:t>
      </w:r>
    </w:p>
    <w:p w14:paraId="7F1C3B43" w14:textId="77777777" w:rsidR="005923F0" w:rsidRDefault="00BA3AE7" w:rsidP="00BA3AE7">
      <w:pPr>
        <w:pStyle w:val="ListParagraph"/>
        <w:numPr>
          <w:ilvl w:val="1"/>
          <w:numId w:val="40"/>
        </w:numPr>
      </w:pPr>
      <w:r>
        <w:t>drug and alcohol use</w:t>
      </w:r>
    </w:p>
    <w:p w14:paraId="3BFE409A" w14:textId="45BAF67B" w:rsidR="007851AB" w:rsidRDefault="007851AB" w:rsidP="00BA3AE7">
      <w:pPr>
        <w:pStyle w:val="ListParagraph"/>
        <w:numPr>
          <w:ilvl w:val="1"/>
          <w:numId w:val="40"/>
        </w:numPr>
      </w:pPr>
      <w:r>
        <w:t>growing up in a domestic violence home</w:t>
      </w:r>
    </w:p>
    <w:p w14:paraId="586EB645" w14:textId="2FB36177" w:rsidR="00322BD3" w:rsidRDefault="00BA3AE7" w:rsidP="00322BD3">
      <w:pPr>
        <w:pStyle w:val="ListParagraph"/>
        <w:numPr>
          <w:ilvl w:val="1"/>
          <w:numId w:val="40"/>
        </w:numPr>
      </w:pPr>
      <w:r>
        <w:t>previous abuse</w:t>
      </w:r>
      <w:r w:rsidR="003C2567">
        <w:t>.</w:t>
      </w:r>
    </w:p>
    <w:p w14:paraId="4951CA95" w14:textId="77777777" w:rsidR="001C1EAD" w:rsidRDefault="001C1EAD" w:rsidP="001C1EAD">
      <w:pPr>
        <w:pStyle w:val="ListParagraph"/>
        <w:ind w:left="1440"/>
      </w:pPr>
    </w:p>
    <w:p w14:paraId="4515F772" w14:textId="77777777" w:rsidR="004465D7" w:rsidRDefault="004465D7">
      <w:pPr>
        <w:rPr>
          <w:rFonts w:asciiTheme="majorHAnsi" w:eastAsiaTheme="majorEastAsia" w:hAnsiTheme="majorHAnsi" w:cstheme="majorBidi"/>
          <w:color w:val="BB2CC0" w:themeColor="accent1" w:themeShade="BF"/>
          <w:sz w:val="32"/>
          <w:szCs w:val="32"/>
        </w:rPr>
      </w:pPr>
      <w:r>
        <w:br w:type="page"/>
      </w:r>
    </w:p>
    <w:p w14:paraId="274CEF12" w14:textId="192F427A" w:rsidR="00A529C6" w:rsidRDefault="00BA3AE7" w:rsidP="00A529C6">
      <w:pPr>
        <w:pStyle w:val="Heading2"/>
      </w:pPr>
      <w:r>
        <w:t>REASONS FOR NON-REPORTING</w:t>
      </w:r>
    </w:p>
    <w:p w14:paraId="5B9D9A1A" w14:textId="77777777" w:rsidR="001F16F0" w:rsidRDefault="00D0707F" w:rsidP="006971DA">
      <w:pPr>
        <w:jc w:val="both"/>
      </w:pPr>
      <w:r w:rsidRPr="00D0707F">
        <w:t>Available research indicates that delayed reporting, or none at all, would seem to be the norm in cases of sexual violence.</w:t>
      </w:r>
      <w:r>
        <w:rPr>
          <w:rStyle w:val="FootnoteReference"/>
        </w:rPr>
        <w:footnoteReference w:id="4"/>
      </w:r>
      <w:r w:rsidRPr="00D0707F">
        <w:t xml:space="preserve">  </w:t>
      </w:r>
      <w:r w:rsidR="00ED5BF0" w:rsidRPr="00ED5BF0">
        <w:t xml:space="preserve">Research indicates that the reasons for non-reporting are complicated. There are a wide range of reasons people don’t report their experiences with sexual offences and domestic violence to authorities and, often, even hide them from friends and family members.  </w:t>
      </w:r>
    </w:p>
    <w:p w14:paraId="13D4DF29" w14:textId="360FDA16" w:rsidR="001F16F0" w:rsidRDefault="00330A18" w:rsidP="006971DA">
      <w:pPr>
        <w:jc w:val="both"/>
      </w:pPr>
      <w:r>
        <w:t>Reporting of domestic violence cases is rare according to research, and the reasons for this are as follows:</w:t>
      </w:r>
      <w:r w:rsidR="001F16F0">
        <w:rPr>
          <w:rStyle w:val="FootnoteReference"/>
        </w:rPr>
        <w:footnoteReference w:id="5"/>
      </w:r>
    </w:p>
    <w:p w14:paraId="20348BD7" w14:textId="309E95D6" w:rsidR="00330A18" w:rsidRDefault="00330A18" w:rsidP="00330A18">
      <w:pPr>
        <w:pStyle w:val="ListParagraph"/>
        <w:numPr>
          <w:ilvl w:val="0"/>
          <w:numId w:val="41"/>
        </w:numPr>
        <w:jc w:val="both"/>
      </w:pPr>
      <w:r>
        <w:t xml:space="preserve">fear of retaliation: since </w:t>
      </w:r>
      <w:r w:rsidR="00C00D64">
        <w:t>survivor</w:t>
      </w:r>
      <w:r>
        <w:t>s of domestic violence are often exposed to physical assaults, they have a realistic fear that they will be hurt if they report</w:t>
      </w:r>
    </w:p>
    <w:p w14:paraId="364B767F" w14:textId="7FDEF536" w:rsidR="00330A18" w:rsidRDefault="00330A18" w:rsidP="00330A18">
      <w:pPr>
        <w:pStyle w:val="ListParagraph"/>
        <w:numPr>
          <w:ilvl w:val="0"/>
          <w:numId w:val="41"/>
        </w:numPr>
        <w:jc w:val="both"/>
      </w:pPr>
      <w:r>
        <w:t xml:space="preserve">sense of shame: many </w:t>
      </w:r>
      <w:r w:rsidR="00C00D64">
        <w:t>survivor</w:t>
      </w:r>
      <w:r>
        <w:t xml:space="preserve">s are too ashamed to tell their families what is happening for fear that they may be judged or not believed or they may even feel responsible for the abuse since many abusers make the </w:t>
      </w:r>
      <w:r w:rsidR="00C00D64">
        <w:t>survivor</w:t>
      </w:r>
      <w:r>
        <w:t xml:space="preserve"> responsible for the abuse</w:t>
      </w:r>
      <w:r w:rsidR="00FE06C2">
        <w:rPr>
          <w:rStyle w:val="FootnoteReference"/>
        </w:rPr>
        <w:footnoteReference w:id="6"/>
      </w:r>
    </w:p>
    <w:p w14:paraId="5C760477" w14:textId="66DF14EB" w:rsidR="00330A18" w:rsidRDefault="00330A18" w:rsidP="00330A18">
      <w:pPr>
        <w:pStyle w:val="ListParagraph"/>
        <w:numPr>
          <w:ilvl w:val="0"/>
          <w:numId w:val="41"/>
        </w:numPr>
        <w:jc w:val="both"/>
      </w:pPr>
      <w:r>
        <w:t xml:space="preserve">fear of consequences: </w:t>
      </w:r>
      <w:r w:rsidR="00C00D64">
        <w:t>survivor</w:t>
      </w:r>
      <w:r>
        <w:t>s of domestic violence are often afraid that their children might be removed or they may not get custody of their children, that they may no longer have a home</w:t>
      </w:r>
      <w:r w:rsidR="006B5DC1">
        <w:t xml:space="preserve">, that they may lose their financial </w:t>
      </w:r>
      <w:r w:rsidR="00950544">
        <w:t>support etc</w:t>
      </w:r>
    </w:p>
    <w:p w14:paraId="02E081FB" w14:textId="08B8E54E" w:rsidR="005F1EC8" w:rsidRDefault="005F1EC8" w:rsidP="005F1EC8">
      <w:pPr>
        <w:pStyle w:val="ListParagraph"/>
        <w:numPr>
          <w:ilvl w:val="0"/>
          <w:numId w:val="41"/>
        </w:numPr>
        <w:jc w:val="both"/>
      </w:pPr>
      <w:r>
        <w:t xml:space="preserve">keeping the family intact: some </w:t>
      </w:r>
      <w:r w:rsidR="00C00D64">
        <w:t>survivor</w:t>
      </w:r>
      <w:r>
        <w:t>s will remain in the abuse situation for the sake of their children</w:t>
      </w:r>
    </w:p>
    <w:p w14:paraId="72A5B0A8" w14:textId="2C922B3D" w:rsidR="005F1EC8" w:rsidRDefault="005F1EC8" w:rsidP="005F1EC8">
      <w:pPr>
        <w:pStyle w:val="ListParagraph"/>
        <w:numPr>
          <w:ilvl w:val="0"/>
          <w:numId w:val="41"/>
        </w:numPr>
        <w:jc w:val="both"/>
      </w:pPr>
      <w:r>
        <w:t>belief that the abuse will end or that the abuser will change</w:t>
      </w:r>
    </w:p>
    <w:p w14:paraId="30529C6D" w14:textId="394F1F44" w:rsidR="005F1EC8" w:rsidRDefault="005F1EC8" w:rsidP="005F1EC8">
      <w:pPr>
        <w:pStyle w:val="ListParagraph"/>
        <w:numPr>
          <w:ilvl w:val="0"/>
          <w:numId w:val="41"/>
        </w:numPr>
        <w:jc w:val="both"/>
      </w:pPr>
      <w:r>
        <w:t xml:space="preserve">fear of being alone: many </w:t>
      </w:r>
      <w:r w:rsidR="00C00D64">
        <w:t>survivor</w:t>
      </w:r>
      <w:r>
        <w:t>s are afraid that they may not be able to cope on their own and fear the loneliness</w:t>
      </w:r>
      <w:r w:rsidR="00382E8E">
        <w:t xml:space="preserve"> or that they may be socially isolated from family and friends</w:t>
      </w:r>
    </w:p>
    <w:p w14:paraId="70671BF1" w14:textId="649639B4" w:rsidR="005F1EC8" w:rsidRDefault="005F1EC8" w:rsidP="005F1EC8">
      <w:pPr>
        <w:pStyle w:val="ListParagraph"/>
        <w:numPr>
          <w:ilvl w:val="0"/>
          <w:numId w:val="41"/>
        </w:numPr>
        <w:jc w:val="both"/>
      </w:pPr>
      <w:r>
        <w:t>cultural or societal constraints: s</w:t>
      </w:r>
      <w:r w:rsidRPr="005F1EC8">
        <w:t>ome</w:t>
      </w:r>
      <w:r>
        <w:t xml:space="preserve"> </w:t>
      </w:r>
      <w:r w:rsidR="00C00D64">
        <w:t>survivor</w:t>
      </w:r>
      <w:r>
        <w:t xml:space="preserve">s live </w:t>
      </w:r>
      <w:r w:rsidRPr="005F1EC8">
        <w:t xml:space="preserve">in a society where domestic abuse is </w:t>
      </w:r>
      <w:r>
        <w:t xml:space="preserve">condoned or </w:t>
      </w:r>
      <w:r w:rsidRPr="005F1EC8">
        <w:t xml:space="preserve">overlooked or </w:t>
      </w:r>
      <w:r>
        <w:t xml:space="preserve">regarded as </w:t>
      </w:r>
      <w:r w:rsidRPr="005F1EC8">
        <w:t>a ‘taboo’ subject within family and community circles</w:t>
      </w:r>
    </w:p>
    <w:p w14:paraId="79E56D10" w14:textId="235F8B99" w:rsidR="00382E8E" w:rsidRDefault="00382E8E" w:rsidP="005F1EC8">
      <w:pPr>
        <w:pStyle w:val="ListParagraph"/>
        <w:numPr>
          <w:ilvl w:val="0"/>
          <w:numId w:val="41"/>
        </w:numPr>
        <w:jc w:val="both"/>
      </w:pPr>
      <w:r>
        <w:t xml:space="preserve">lack of information: many </w:t>
      </w:r>
      <w:r w:rsidR="00C00D64">
        <w:t>survivor</w:t>
      </w:r>
      <w:r>
        <w:t>s lack information about the legal processes and available support</w:t>
      </w:r>
    </w:p>
    <w:p w14:paraId="14280F2E" w14:textId="3B1207ED" w:rsidR="005F1EC8" w:rsidRDefault="00382E8E" w:rsidP="005F1EC8">
      <w:pPr>
        <w:pStyle w:val="ListParagraph"/>
        <w:numPr>
          <w:ilvl w:val="0"/>
          <w:numId w:val="41"/>
        </w:numPr>
        <w:jc w:val="both"/>
      </w:pPr>
      <w:r>
        <w:t>l</w:t>
      </w:r>
      <w:r w:rsidR="005F1EC8">
        <w:t>ack of confidence in professionals</w:t>
      </w:r>
      <w:r>
        <w:t xml:space="preserve">; </w:t>
      </w:r>
      <w:r w:rsidR="00C00D64">
        <w:t>survivor</w:t>
      </w:r>
      <w:r>
        <w:t>s do not believe that professional will be able to help them.</w:t>
      </w:r>
    </w:p>
    <w:p w14:paraId="7DD11E11" w14:textId="67C53A46" w:rsidR="00382E8E" w:rsidRDefault="006971DA" w:rsidP="00382E8E">
      <w:pPr>
        <w:jc w:val="both"/>
      </w:pPr>
      <w:r w:rsidRPr="00ED5BF0">
        <w:t>Studies have</w:t>
      </w:r>
      <w:r w:rsidR="00ED5BF0" w:rsidRPr="00ED5BF0">
        <w:t xml:space="preserve"> shown that</w:t>
      </w:r>
      <w:r w:rsidR="00382E8E">
        <w:t xml:space="preserve">, in cases of sexual violence, </w:t>
      </w:r>
      <w:r w:rsidR="00ED5BF0" w:rsidRPr="00ED5BF0">
        <w:t xml:space="preserve">the reporting of rape to formal agencies, such as police or mental health services, is uncommon, especially where the sexual violence has been perpetrated by an acquaintance or on a date and involves the </w:t>
      </w:r>
      <w:r w:rsidR="00C00D64">
        <w:t>survivor</w:t>
      </w:r>
      <w:r w:rsidR="00ED5BF0" w:rsidRPr="00ED5BF0">
        <w:t>’s use of drugs and/or alcohol.</w:t>
      </w:r>
      <w:r w:rsidR="00382E8E">
        <w:rPr>
          <w:rStyle w:val="FootnoteReference"/>
        </w:rPr>
        <w:footnoteReference w:id="7"/>
      </w:r>
      <w:r w:rsidR="00ED5BF0" w:rsidRPr="00ED5BF0">
        <w:t xml:space="preserve">  </w:t>
      </w:r>
      <w:r w:rsidR="00C00D64">
        <w:t>Survivor</w:t>
      </w:r>
      <w:r w:rsidR="00ED5BF0" w:rsidRPr="00ED5BF0">
        <w:t xml:space="preserve">s are often not aware that what has happened to them can be labelled as rape or a sexual offence and that they will not be believed because their rape experiences do not match stereotypical conceptions of rape, namely that it is an act that involves a stranger, a weapon, and severe injury.  </w:t>
      </w:r>
    </w:p>
    <w:p w14:paraId="5266111C" w14:textId="269C3137" w:rsidR="00ED5BF0" w:rsidRDefault="00ED5BF0" w:rsidP="00382E8E">
      <w:pPr>
        <w:jc w:val="both"/>
      </w:pPr>
      <w:r>
        <w:t xml:space="preserve">Sexual violence is a crime that is unique in terms of the way </w:t>
      </w:r>
      <w:r w:rsidR="00C00D64">
        <w:t>survivor</w:t>
      </w:r>
      <w:r>
        <w:t xml:space="preserve">s respond to it and the way it is viewed by society.  The way the crime is perpetrated, the impact which the crime has on the </w:t>
      </w:r>
      <w:r w:rsidR="00C00D64">
        <w:t>survivor</w:t>
      </w:r>
      <w:r>
        <w:t xml:space="preserve"> and society’s response to it are intrinsically linked to whether a </w:t>
      </w:r>
      <w:r w:rsidR="00C00D64">
        <w:t>survivor</w:t>
      </w:r>
      <w:r>
        <w:t xml:space="preserve"> will report the crime or not.  It is the very nature of the crime itself that prevents </w:t>
      </w:r>
      <w:r w:rsidR="00C00D64">
        <w:t>survivor</w:t>
      </w:r>
      <w:r>
        <w:t xml:space="preserve">s from disclosing or reporting acts of sexual violence.  Delay in reporting or non-reporting is, in fact, seen to be a hallmark of sexual assault. </w:t>
      </w:r>
    </w:p>
    <w:p w14:paraId="30AB369D" w14:textId="5A63F9A0" w:rsidR="00ED5BF0" w:rsidRDefault="00ED5BF0" w:rsidP="00382E8E">
      <w:pPr>
        <w:jc w:val="both"/>
      </w:pPr>
      <w:r>
        <w:t xml:space="preserve">Research indicates that the reasons for non-reporting are complicated. There are a wide range of reasons people don’t report their experiences with sexual violence to authorities and often, even hide them from friends and family members.  This following is a </w:t>
      </w:r>
      <w:r w:rsidR="00382E8E">
        <w:t>summary of</w:t>
      </w:r>
      <w:r>
        <w:t xml:space="preserve"> </w:t>
      </w:r>
      <w:r w:rsidR="00382E8E">
        <w:t xml:space="preserve">the </w:t>
      </w:r>
      <w:r>
        <w:t xml:space="preserve">available research on the reasons why </w:t>
      </w:r>
      <w:r w:rsidR="00C00D64">
        <w:t>survivor</w:t>
      </w:r>
      <w:r>
        <w:t>s of sexual violence do not report cases of this nature.</w:t>
      </w:r>
      <w:r w:rsidR="00382E8E">
        <w:rPr>
          <w:rStyle w:val="FootnoteReference"/>
        </w:rPr>
        <w:footnoteReference w:id="8"/>
      </w:r>
      <w:r>
        <w:t xml:space="preserve">  </w:t>
      </w:r>
    </w:p>
    <w:p w14:paraId="20A19EE7" w14:textId="3ED40EA4" w:rsidR="00AC305E" w:rsidRDefault="00ED5BF0" w:rsidP="00ED5BF0">
      <w:pPr>
        <w:pStyle w:val="ListParagraph"/>
        <w:numPr>
          <w:ilvl w:val="0"/>
          <w:numId w:val="40"/>
        </w:numPr>
        <w:jc w:val="both"/>
      </w:pPr>
      <w:r>
        <w:t xml:space="preserve">The relationship between the </w:t>
      </w:r>
      <w:r w:rsidR="00C00D64">
        <w:t>survivor</w:t>
      </w:r>
      <w:r>
        <w:t xml:space="preserve"> and the offender has a strong effect on the likelihood of a sexual crime being reported.  The closer the relationship, the less likely there is to be a report. </w:t>
      </w:r>
    </w:p>
    <w:p w14:paraId="32009A1B" w14:textId="4E0A4DC5" w:rsidR="00AC305E" w:rsidRDefault="00ED5BF0" w:rsidP="00ED5BF0">
      <w:pPr>
        <w:pStyle w:val="ListParagraph"/>
        <w:numPr>
          <w:ilvl w:val="0"/>
          <w:numId w:val="40"/>
        </w:numPr>
        <w:jc w:val="both"/>
      </w:pPr>
      <w:r>
        <w:t xml:space="preserve">The </w:t>
      </w:r>
      <w:r w:rsidR="00AC305E">
        <w:t>manner</w:t>
      </w:r>
      <w:r>
        <w:t xml:space="preserve"> in which society responds to sexual violence can give rise to shame, humiliation and embarrassment on the part of the </w:t>
      </w:r>
      <w:r w:rsidR="00C00D64">
        <w:t>survivor</w:t>
      </w:r>
      <w:r>
        <w:t xml:space="preserve">, which is an important reason why </w:t>
      </w:r>
      <w:r w:rsidR="00C00D64">
        <w:t>survivor</w:t>
      </w:r>
      <w:r>
        <w:t>s do not report these incidents to police. Therefore, women fear they will be blamed, disgraced, or defamed and are often too ashamed to report sexual victimi</w:t>
      </w:r>
      <w:r w:rsidR="00D37943">
        <w:t>s</w:t>
      </w:r>
      <w:r>
        <w:t xml:space="preserve">ation to the police.   </w:t>
      </w:r>
    </w:p>
    <w:p w14:paraId="4B182A8A" w14:textId="6B1A7244" w:rsidR="00AC305E" w:rsidRDefault="00ED5BF0" w:rsidP="00ED5BF0">
      <w:pPr>
        <w:pStyle w:val="ListParagraph"/>
        <w:numPr>
          <w:ilvl w:val="0"/>
          <w:numId w:val="40"/>
        </w:numPr>
        <w:jc w:val="both"/>
      </w:pPr>
      <w:r>
        <w:t xml:space="preserve">Many </w:t>
      </w:r>
      <w:r w:rsidR="00C00D64">
        <w:t>survivor</w:t>
      </w:r>
      <w:r>
        <w:t xml:space="preserve">s blame themselves for their own victimisation, and this is further entrenched by the responses of people to whom they disclose, making them question what they did and believing that it was their fault.  </w:t>
      </w:r>
    </w:p>
    <w:p w14:paraId="0D86DC56" w14:textId="7FC721E1" w:rsidR="00AC305E" w:rsidRDefault="00C00D64" w:rsidP="00ED5BF0">
      <w:pPr>
        <w:pStyle w:val="ListParagraph"/>
        <w:numPr>
          <w:ilvl w:val="0"/>
          <w:numId w:val="40"/>
        </w:numPr>
        <w:jc w:val="both"/>
      </w:pPr>
      <w:r>
        <w:t>Survivor</w:t>
      </w:r>
      <w:r w:rsidR="00ED5BF0">
        <w:t xml:space="preserve">s fear secondary traumatisation at the hands of the criminal justice system, and this fear is exacerbated by media coverage of the trauma experienced by </w:t>
      </w:r>
      <w:r>
        <w:t>survivor</w:t>
      </w:r>
      <w:r w:rsidR="00ED5BF0">
        <w:t>s in court.</w:t>
      </w:r>
    </w:p>
    <w:p w14:paraId="2FB09FA7" w14:textId="641D810E" w:rsidR="00AC305E" w:rsidRDefault="00ED5BF0" w:rsidP="00ED5BF0">
      <w:pPr>
        <w:pStyle w:val="ListParagraph"/>
        <w:numPr>
          <w:ilvl w:val="0"/>
          <w:numId w:val="40"/>
        </w:numPr>
        <w:jc w:val="both"/>
      </w:pPr>
      <w:r>
        <w:t xml:space="preserve">Generally, </w:t>
      </w:r>
      <w:r w:rsidR="00C00D64">
        <w:t>survivor</w:t>
      </w:r>
      <w:r>
        <w:t>s of sexual violence cite the following reasons for not reporting a sexual assault:</w:t>
      </w:r>
      <w:r w:rsidR="00AC305E">
        <w:rPr>
          <w:rStyle w:val="FootnoteReference"/>
        </w:rPr>
        <w:footnoteReference w:id="9"/>
      </w:r>
    </w:p>
    <w:p w14:paraId="260D47DE" w14:textId="77777777" w:rsidR="00AC305E" w:rsidRDefault="00ED5BF0" w:rsidP="00ED5BF0">
      <w:pPr>
        <w:pStyle w:val="ListParagraph"/>
        <w:numPr>
          <w:ilvl w:val="1"/>
          <w:numId w:val="40"/>
        </w:numPr>
        <w:jc w:val="both"/>
      </w:pPr>
      <w:r>
        <w:t>Fear of reprisal</w:t>
      </w:r>
    </w:p>
    <w:p w14:paraId="44899AA3" w14:textId="77777777" w:rsidR="00AC305E" w:rsidRDefault="00ED5BF0" w:rsidP="00ED5BF0">
      <w:pPr>
        <w:pStyle w:val="ListParagraph"/>
        <w:numPr>
          <w:ilvl w:val="1"/>
          <w:numId w:val="40"/>
        </w:numPr>
        <w:jc w:val="both"/>
      </w:pPr>
      <w:r>
        <w:t xml:space="preserve">Personal </w:t>
      </w:r>
      <w:r w:rsidR="00AC305E">
        <w:t xml:space="preserve">and intimate </w:t>
      </w:r>
      <w:r>
        <w:t>matter</w:t>
      </w:r>
    </w:p>
    <w:p w14:paraId="3E85B71A" w14:textId="77777777" w:rsidR="00AC305E" w:rsidRDefault="00ED5BF0" w:rsidP="00ED5BF0">
      <w:pPr>
        <w:pStyle w:val="ListParagraph"/>
        <w:numPr>
          <w:ilvl w:val="1"/>
          <w:numId w:val="40"/>
        </w:numPr>
        <w:jc w:val="both"/>
      </w:pPr>
      <w:r>
        <w:t>Belief that the police would not do anything to help</w:t>
      </w:r>
    </w:p>
    <w:p w14:paraId="66A57C43" w14:textId="77777777" w:rsidR="00AC305E" w:rsidRDefault="00ED5BF0" w:rsidP="00ED5BF0">
      <w:pPr>
        <w:pStyle w:val="ListParagraph"/>
        <w:numPr>
          <w:ilvl w:val="1"/>
          <w:numId w:val="40"/>
        </w:numPr>
        <w:jc w:val="both"/>
      </w:pPr>
      <w:r>
        <w:t xml:space="preserve">Did not want to get offender in trouble with law </w:t>
      </w:r>
    </w:p>
    <w:p w14:paraId="47E5C58A" w14:textId="77777777" w:rsidR="00AC305E" w:rsidRDefault="00ED5BF0" w:rsidP="00ED5BF0">
      <w:pPr>
        <w:pStyle w:val="ListParagraph"/>
        <w:numPr>
          <w:ilvl w:val="1"/>
          <w:numId w:val="40"/>
        </w:numPr>
        <w:jc w:val="both"/>
      </w:pPr>
      <w:r>
        <w:t xml:space="preserve">Did not want </w:t>
      </w:r>
      <w:r w:rsidR="00AC305E">
        <w:t>the family or others</w:t>
      </w:r>
      <w:r>
        <w:t xml:space="preserve"> to know</w:t>
      </w:r>
    </w:p>
    <w:p w14:paraId="17D95EC3" w14:textId="0EB5460C" w:rsidR="00AC305E" w:rsidRDefault="00ED5BF0" w:rsidP="00ED5BF0">
      <w:pPr>
        <w:pStyle w:val="ListParagraph"/>
        <w:numPr>
          <w:ilvl w:val="1"/>
          <w:numId w:val="40"/>
        </w:numPr>
        <w:jc w:val="both"/>
      </w:pPr>
      <w:r>
        <w:t xml:space="preserve">Fear of the justice system </w:t>
      </w:r>
      <w:r w:rsidR="000C765B">
        <w:t>and legal processes</w:t>
      </w:r>
    </w:p>
    <w:p w14:paraId="115E8346" w14:textId="5E5E2A66" w:rsidR="00ED5BF0" w:rsidRDefault="00ED5BF0" w:rsidP="00ED5BF0">
      <w:pPr>
        <w:pStyle w:val="ListParagraph"/>
        <w:numPr>
          <w:ilvl w:val="1"/>
          <w:numId w:val="40"/>
        </w:numPr>
        <w:jc w:val="both"/>
      </w:pPr>
      <w:r>
        <w:t>Did not know how to repor</w:t>
      </w:r>
      <w:r w:rsidR="00AC305E">
        <w:t>t</w:t>
      </w:r>
    </w:p>
    <w:p w14:paraId="00C0CBF2" w14:textId="77777777" w:rsidR="000C765B" w:rsidRDefault="00ED5BF0" w:rsidP="00ED5BF0">
      <w:pPr>
        <w:pStyle w:val="ListParagraph"/>
        <w:numPr>
          <w:ilvl w:val="1"/>
          <w:numId w:val="40"/>
        </w:numPr>
        <w:jc w:val="both"/>
      </w:pPr>
      <w:r>
        <w:t>Fear of lack of evidence</w:t>
      </w:r>
    </w:p>
    <w:p w14:paraId="7BDA0811" w14:textId="77777777" w:rsidR="000C765B" w:rsidRDefault="00ED5BF0" w:rsidP="00ED5BF0">
      <w:pPr>
        <w:pStyle w:val="ListParagraph"/>
        <w:numPr>
          <w:ilvl w:val="1"/>
          <w:numId w:val="40"/>
        </w:numPr>
        <w:jc w:val="both"/>
      </w:pPr>
      <w:r>
        <w:t>Fear of not being believed or being accused of lying</w:t>
      </w:r>
    </w:p>
    <w:p w14:paraId="4C88EFC1" w14:textId="77777777" w:rsidR="000C765B" w:rsidRDefault="00ED5BF0" w:rsidP="00ED5BF0">
      <w:pPr>
        <w:pStyle w:val="ListParagraph"/>
        <w:numPr>
          <w:ilvl w:val="1"/>
          <w:numId w:val="40"/>
        </w:numPr>
        <w:jc w:val="both"/>
      </w:pPr>
      <w:r>
        <w:t>Fear of having to relive the trauma in court and during the investigation</w:t>
      </w:r>
    </w:p>
    <w:p w14:paraId="43748594" w14:textId="77777777" w:rsidR="000C765B" w:rsidRDefault="00ED5BF0" w:rsidP="00ED5BF0">
      <w:pPr>
        <w:pStyle w:val="ListParagraph"/>
        <w:numPr>
          <w:ilvl w:val="1"/>
          <w:numId w:val="40"/>
        </w:numPr>
        <w:jc w:val="both"/>
      </w:pPr>
      <w:r>
        <w:t>Fear of upsetting the stability of the family</w:t>
      </w:r>
    </w:p>
    <w:p w14:paraId="462F7695" w14:textId="77777777" w:rsidR="000C765B" w:rsidRDefault="00ED5BF0" w:rsidP="00ED5BF0">
      <w:pPr>
        <w:pStyle w:val="ListParagraph"/>
        <w:numPr>
          <w:ilvl w:val="1"/>
          <w:numId w:val="40"/>
        </w:numPr>
        <w:jc w:val="both"/>
      </w:pPr>
      <w:r>
        <w:t>Fear of the power and authority of the abuser</w:t>
      </w:r>
    </w:p>
    <w:p w14:paraId="41CE3CE1" w14:textId="77777777" w:rsidR="000C765B" w:rsidRDefault="00ED5BF0" w:rsidP="00ED5BF0">
      <w:pPr>
        <w:pStyle w:val="ListParagraph"/>
        <w:numPr>
          <w:ilvl w:val="1"/>
          <w:numId w:val="40"/>
        </w:numPr>
        <w:jc w:val="both"/>
      </w:pPr>
      <w:r>
        <w:t>Fear of loss of economic support by the abuser</w:t>
      </w:r>
    </w:p>
    <w:p w14:paraId="63F829A6" w14:textId="57E50CB9" w:rsidR="00ED5BF0" w:rsidRDefault="00ED5BF0" w:rsidP="00ED5BF0">
      <w:pPr>
        <w:pStyle w:val="ListParagraph"/>
        <w:numPr>
          <w:ilvl w:val="1"/>
          <w:numId w:val="40"/>
        </w:numPr>
        <w:jc w:val="both"/>
      </w:pPr>
      <w:r>
        <w:t>Fear of ostracism or ridicule by peers</w:t>
      </w:r>
      <w:r w:rsidR="000C765B">
        <w:t xml:space="preserve"> and the stigma attached to </w:t>
      </w:r>
      <w:r>
        <w:t>being raped (being labelled as ‘damaged’).</w:t>
      </w:r>
    </w:p>
    <w:p w14:paraId="04181EAB" w14:textId="2C0CB636" w:rsidR="008D4659" w:rsidRDefault="00ED5BF0" w:rsidP="008D4659">
      <w:pPr>
        <w:spacing w:after="0"/>
        <w:jc w:val="both"/>
      </w:pPr>
      <w:r>
        <w:t xml:space="preserve">It is clear from the plethora of studies on non-reporting of sexual offences </w:t>
      </w:r>
      <w:r w:rsidR="000C765B">
        <w:t xml:space="preserve">and domestic violence </w:t>
      </w:r>
      <w:r>
        <w:t xml:space="preserve">as well as the </w:t>
      </w:r>
      <w:r w:rsidR="000C765B">
        <w:t>available statistics</w:t>
      </w:r>
      <w:r>
        <w:t xml:space="preserve"> that the majority of sexual offences go unreported.  The reasons for this relate to the specific nature of the crime and the manner in which it is perceived by society.  Thus, it is important to accept that non-reporting is a crucial aspect of the very nature of </w:t>
      </w:r>
      <w:r w:rsidR="000C765B">
        <w:t>SGBV crimes</w:t>
      </w:r>
      <w:r>
        <w:t>, setting it apart from all other crimes.</w:t>
      </w:r>
    </w:p>
    <w:p w14:paraId="3BC1FE6A" w14:textId="77777777" w:rsidR="008D4659" w:rsidRDefault="008D4659" w:rsidP="008D4659">
      <w:pPr>
        <w:spacing w:after="0"/>
        <w:jc w:val="both"/>
      </w:pPr>
    </w:p>
    <w:p w14:paraId="3A8D6A4D" w14:textId="77777777" w:rsidR="008D4659" w:rsidRDefault="008D4659" w:rsidP="008D4659">
      <w:pPr>
        <w:pStyle w:val="Heading2"/>
        <w:spacing w:before="0" w:after="0"/>
      </w:pPr>
      <w:r>
        <w:t>VIOLENCE AGAINST CHILDREN</w:t>
      </w:r>
    </w:p>
    <w:p w14:paraId="39F846E0" w14:textId="771A4EF2" w:rsidR="00E72280" w:rsidRDefault="008D4659" w:rsidP="00E72280">
      <w:pPr>
        <w:jc w:val="both"/>
        <w:rPr>
          <w:rFonts w:eastAsia="Calibri" w:cs="Times New Roman"/>
          <w:kern w:val="0"/>
          <w:lang w:val="en-US"/>
          <w14:ligatures w14:val="none"/>
        </w:rPr>
      </w:pPr>
      <w:r>
        <w:t xml:space="preserve">Physical and sexual assaults committed against girls and boys are also included under the umbrella of SGBV.  Since children are particularly vulnerable and present with distinctive concerns, it is important to </w:t>
      </w:r>
      <w:r w:rsidR="00E72280">
        <w:t xml:space="preserve">examine this topic in a little more detail.  Millions of children are exposed to violence daily.  </w:t>
      </w:r>
      <w:r w:rsidR="00E72280" w:rsidRPr="00E72280">
        <w:rPr>
          <w:rFonts w:eastAsia="Calibri" w:cs="Times New Roman"/>
          <w:kern w:val="0"/>
          <w:lang w:val="en-US"/>
          <w14:ligatures w14:val="none"/>
        </w:rPr>
        <w:t>An estimated one billion children (one out of two children worldwide) experience some form of violence each year.   The impact of this violence is far-reaching and affects not only the individual child harmed but their families and communities as well and can impede economic development.</w:t>
      </w:r>
      <w:r w:rsidR="00E72280" w:rsidRPr="00E72280">
        <w:rPr>
          <w:rFonts w:ascii="Arial Nova" w:eastAsia="Calibri" w:hAnsi="Arial Nova" w:cs="Times New Roman"/>
          <w:kern w:val="0"/>
          <w:sz w:val="24"/>
          <w:szCs w:val="24"/>
          <w:vertAlign w:val="superscript"/>
          <w:lang w:val="en-US"/>
          <w14:ligatures w14:val="none"/>
        </w:rPr>
        <w:footnoteReference w:id="10"/>
      </w:r>
      <w:r w:rsidR="00B529C8">
        <w:rPr>
          <w:rFonts w:eastAsia="Calibri" w:cs="Times New Roman"/>
          <w:kern w:val="0"/>
          <w:lang w:val="en-US"/>
          <w14:ligatures w14:val="none"/>
        </w:rPr>
        <w:t xml:space="preserve"> Violence takes </w:t>
      </w:r>
      <w:r w:rsidR="00B529C8" w:rsidRPr="00B529C8">
        <w:rPr>
          <w:rFonts w:eastAsia="Calibri" w:cs="Times New Roman"/>
          <w:kern w:val="0"/>
          <w:lang w:val="en-US"/>
          <w14:ligatures w14:val="none"/>
        </w:rPr>
        <w:t xml:space="preserve">place </w:t>
      </w:r>
      <w:r w:rsidR="00E72280" w:rsidRPr="00E72280">
        <w:rPr>
          <w:rFonts w:eastAsia="Calibri" w:cs="Times New Roman"/>
          <w:kern w:val="0"/>
          <w:lang w:val="en-US"/>
          <w14:ligatures w14:val="none"/>
        </w:rPr>
        <w:t xml:space="preserve">in their homes, in families, in schools, in institutions and in public places.  It can take the form of physical assault, bullying, sexual violence, early marriage, trafficking and even murder.  </w:t>
      </w:r>
    </w:p>
    <w:p w14:paraId="26626864" w14:textId="6971662C" w:rsidR="00E72280" w:rsidRPr="00E72280" w:rsidRDefault="008D4ACB" w:rsidP="00E72280">
      <w:pPr>
        <w:jc w:val="both"/>
        <w:rPr>
          <w:rFonts w:eastAsia="Calibri" w:cs="Times New Roman"/>
          <w:kern w:val="0"/>
          <w:lang w:val="en-US"/>
          <w14:ligatures w14:val="none"/>
        </w:rPr>
      </w:pPr>
      <w:r>
        <w:rPr>
          <w:rFonts w:eastAsia="Calibri" w:cs="Times New Roman"/>
          <w:kern w:val="0"/>
          <w:lang w:val="en-US"/>
          <w14:ligatures w14:val="none"/>
        </w:rPr>
        <w:t xml:space="preserve">Although SGBV overlaps with violence against children (VAC), it is important to examine the international definitions of VAC since violence is an element of SGBV.  </w:t>
      </w:r>
      <w:r w:rsidRPr="008D4ACB">
        <w:rPr>
          <w:rFonts w:eastAsia="Calibri" w:cs="Times New Roman"/>
          <w:kern w:val="0"/>
          <w:lang w:val="en-US"/>
          <w14:ligatures w14:val="none"/>
        </w:rPr>
        <w:t>I</w:t>
      </w:r>
      <w:r w:rsidR="00E72280" w:rsidRPr="00E72280">
        <w:rPr>
          <w:rFonts w:eastAsia="Calibri" w:cs="Times New Roman"/>
          <w:kern w:val="0"/>
          <w:lang w:val="en-US"/>
          <w14:ligatures w14:val="none"/>
        </w:rPr>
        <w:t xml:space="preserve">nternationally there are a number of definitions of violence against children (VAC), depending on whether the term is being used for medical, legal or sociological purposes.  The definition </w:t>
      </w:r>
      <w:r>
        <w:rPr>
          <w:rFonts w:eastAsia="Calibri" w:cs="Times New Roman"/>
          <w:kern w:val="0"/>
          <w:lang w:val="en-US"/>
          <w14:ligatures w14:val="none"/>
        </w:rPr>
        <w:t xml:space="preserve">provided in the </w:t>
      </w:r>
      <w:r w:rsidR="00EE4AE9">
        <w:rPr>
          <w:rFonts w:eastAsia="Calibri" w:cs="Times New Roman"/>
          <w:kern w:val="0"/>
          <w:lang w:val="en-US"/>
          <w14:ligatures w14:val="none"/>
        </w:rPr>
        <w:t xml:space="preserve">UN </w:t>
      </w:r>
      <w:r w:rsidR="00E72280" w:rsidRPr="00E72280">
        <w:rPr>
          <w:rFonts w:eastAsia="Calibri" w:cs="Times New Roman"/>
          <w:kern w:val="0"/>
          <w:lang w:val="en-US"/>
          <w14:ligatures w14:val="none"/>
        </w:rPr>
        <w:t>Convention on the Rights of the Child (</w:t>
      </w:r>
      <w:r w:rsidR="00EE4AE9">
        <w:rPr>
          <w:rFonts w:eastAsia="Calibri" w:cs="Times New Roman"/>
          <w:kern w:val="0"/>
          <w:lang w:val="en-US"/>
          <w14:ligatures w14:val="none"/>
        </w:rPr>
        <w:t>UN</w:t>
      </w:r>
      <w:r w:rsidR="00E72280" w:rsidRPr="00E72280">
        <w:rPr>
          <w:rFonts w:eastAsia="Calibri" w:cs="Times New Roman"/>
          <w:kern w:val="0"/>
          <w:lang w:val="en-US"/>
          <w14:ligatures w14:val="none"/>
        </w:rPr>
        <w:t>CRC) defines violence against children as:</w:t>
      </w:r>
      <w:r>
        <w:rPr>
          <w:rFonts w:eastAsia="Calibri" w:cs="Times New Roman"/>
          <w:kern w:val="0"/>
          <w:lang w:val="en-US"/>
          <w14:ligatures w14:val="none"/>
        </w:rPr>
        <w:t xml:space="preserve"> “all forms of physical or mental violence, injury and abuse, neglect or negligent treatment, maltreatment or exploitation, </w:t>
      </w:r>
      <w:r w:rsidRPr="0080365A">
        <w:rPr>
          <w:rFonts w:eastAsia="Calibri" w:cs="Times New Roman"/>
          <w:kern w:val="0"/>
          <w:lang w:val="en-US"/>
          <w14:ligatures w14:val="none"/>
        </w:rPr>
        <w:t xml:space="preserve">including sexual abuse.”  The WHO (2002) have defined VAC </w:t>
      </w:r>
      <w:r w:rsidR="0080365A" w:rsidRPr="0080365A">
        <w:rPr>
          <w:rFonts w:eastAsia="Calibri" w:cs="Times New Roman"/>
          <w:kern w:val="0"/>
          <w:lang w:val="en-US"/>
          <w14:ligatures w14:val="none"/>
        </w:rPr>
        <w:t>as  “</w:t>
      </w:r>
      <w:r w:rsidR="00E72280" w:rsidRPr="00E72280">
        <w:rPr>
          <w:rFonts w:eastAsia="Calibri" w:cs="Times New Roman"/>
          <w:kern w:val="0"/>
          <w:lang w:val="en-US"/>
          <w14:ligatures w14:val="none"/>
        </w:rPr>
        <w:t>the intentional use of physical force or power, threatened or actual, against a child, by an individual or group, that either results in or has a high likelihood of resulting in actual or potential harm to the child’s health, survival, development or dignity.”</w:t>
      </w:r>
    </w:p>
    <w:p w14:paraId="23541BA0" w14:textId="77777777" w:rsidR="00ED6410" w:rsidRDefault="00E72280" w:rsidP="00ED6410">
      <w:pPr>
        <w:spacing w:after="0"/>
        <w:jc w:val="both"/>
      </w:pPr>
      <w:r w:rsidRPr="00E72280">
        <w:rPr>
          <w:rFonts w:eastAsia="Calibri" w:cs="Times New Roman"/>
          <w:kern w:val="0"/>
          <w:lang w:val="en-US"/>
          <w14:ligatures w14:val="none"/>
        </w:rPr>
        <w:t xml:space="preserve">The term “child” generally includes any person under the age of 18, although this age may vary in legislation from country to country. Generally, the international approach for purposes of VAC is seen to include all forms of violence against people under the age of 18 years, irrespective of who perpetrates the violence.  </w:t>
      </w:r>
      <w:r w:rsidR="00DE430C">
        <w:t xml:space="preserve">Violence against children is perpetrated by a wide range of perpetrators, such as family members, intimate partners, teachers, neighbours, strangers and other children. Violence does not only inflict harm, pain and humiliation on children, but it can also cause their death.  VAC can take a number of forms, and </w:t>
      </w:r>
      <w:r w:rsidR="00ED6410">
        <w:t>the four major types of child abuse can be categorised as follows</w:t>
      </w:r>
    </w:p>
    <w:p w14:paraId="1295FF8F" w14:textId="77777777" w:rsidR="00ED6410" w:rsidRDefault="00ED6410" w:rsidP="00ED6410">
      <w:pPr>
        <w:pStyle w:val="ListParagraph"/>
        <w:numPr>
          <w:ilvl w:val="0"/>
          <w:numId w:val="45"/>
        </w:numPr>
        <w:spacing w:after="0"/>
        <w:jc w:val="both"/>
      </w:pPr>
      <w:r>
        <w:t>physical abuse</w:t>
      </w:r>
    </w:p>
    <w:p w14:paraId="1D033325" w14:textId="77777777" w:rsidR="00ED6410" w:rsidRDefault="00ED6410" w:rsidP="00ED6410">
      <w:pPr>
        <w:pStyle w:val="ListParagraph"/>
        <w:numPr>
          <w:ilvl w:val="0"/>
          <w:numId w:val="45"/>
        </w:numPr>
        <w:spacing w:after="0"/>
        <w:jc w:val="both"/>
      </w:pPr>
      <w:r>
        <w:t>sexual abuse</w:t>
      </w:r>
    </w:p>
    <w:p w14:paraId="0489B717" w14:textId="77777777" w:rsidR="00ED6410" w:rsidRDefault="00ED6410" w:rsidP="00ED6410">
      <w:pPr>
        <w:pStyle w:val="ListParagraph"/>
        <w:numPr>
          <w:ilvl w:val="0"/>
          <w:numId w:val="45"/>
        </w:numPr>
        <w:spacing w:after="0"/>
        <w:jc w:val="both"/>
      </w:pPr>
      <w:r>
        <w:t>emotional abuse</w:t>
      </w:r>
    </w:p>
    <w:p w14:paraId="52B2EC84" w14:textId="6E566C68" w:rsidR="00ED6410" w:rsidRDefault="00ED6410" w:rsidP="00ED6410">
      <w:pPr>
        <w:pStyle w:val="ListParagraph"/>
        <w:numPr>
          <w:ilvl w:val="0"/>
          <w:numId w:val="45"/>
        </w:numPr>
        <w:spacing w:after="0"/>
        <w:jc w:val="both"/>
      </w:pPr>
      <w:r>
        <w:t xml:space="preserve">neglect.  </w:t>
      </w:r>
    </w:p>
    <w:p w14:paraId="6C185E95" w14:textId="1856F8FD" w:rsidR="00ED6410" w:rsidRDefault="00ED6410" w:rsidP="00ED6410">
      <w:pPr>
        <w:spacing w:after="0"/>
        <w:jc w:val="both"/>
      </w:pPr>
      <w:r>
        <w:t xml:space="preserve">Some academics also define child exploitation as a separate category of abuse.  Child exploitation refers to circumstances where children are used in work or other activities, such as, for example, trafficking of children for sexual exploitation or child soldiers, for the benefit, usually commercial or military, of others.  </w:t>
      </w:r>
    </w:p>
    <w:p w14:paraId="65B7D267" w14:textId="77777777" w:rsidR="00ED6410" w:rsidRDefault="00ED6410" w:rsidP="00ED6410">
      <w:pPr>
        <w:spacing w:after="0"/>
        <w:jc w:val="both"/>
      </w:pPr>
    </w:p>
    <w:p w14:paraId="53608995" w14:textId="124100FE" w:rsidR="008F69E9" w:rsidRDefault="00ED6410" w:rsidP="00ED6410">
      <w:pPr>
        <w:spacing w:after="0"/>
        <w:jc w:val="both"/>
      </w:pPr>
      <w:r>
        <w:t>More recently, there has been the inclusion of online child sexual abuse and exploitation, which some also include as a separate category.  It is relevant to highlight that the distinction between online and offline abuse is blurred, and falls under one or more of the above categories.</w:t>
      </w:r>
      <w:r w:rsidR="00212F9D">
        <w:t xml:space="preserve">  </w:t>
      </w:r>
      <w:r w:rsidR="00DE430C">
        <w:t>When violence is directed against girls or boys because of their biological sex, sexual orientation, gender identity or expression, any of these types of violence can</w:t>
      </w:r>
      <w:r>
        <w:t xml:space="preserve">, therefore, </w:t>
      </w:r>
      <w:r w:rsidR="00DE430C">
        <w:t xml:space="preserve">constitute gender-based violence.   </w:t>
      </w:r>
      <w:r w:rsidR="008F69E9">
        <w:br w:type="page"/>
      </w:r>
    </w:p>
    <w:p w14:paraId="245118B4" w14:textId="0906F1F4" w:rsidR="00D06202" w:rsidRDefault="00510678">
      <w:r w:rsidRPr="00537453">
        <w:rPr>
          <w:rFonts w:ascii="Arial" w:eastAsia="Calibri" w:hAnsi="Arial" w:cs="Arial"/>
          <w:noProof/>
          <w:kern w:val="0"/>
          <w:sz w:val="20"/>
          <w:szCs w:val="20"/>
          <w:lang w:val="en-US"/>
          <w14:ligatures w14:val="none"/>
        </w:rPr>
        <w:drawing>
          <wp:anchor distT="0" distB="0" distL="114300" distR="114300" simplePos="0" relativeHeight="251684864" behindDoc="1" locked="0" layoutInCell="1" allowOverlap="1" wp14:anchorId="73B3F328" wp14:editId="6A7CE44C">
            <wp:simplePos x="0" y="0"/>
            <wp:positionH relativeFrom="margin">
              <wp:align>center</wp:align>
            </wp:positionH>
            <wp:positionV relativeFrom="page">
              <wp:align>top</wp:align>
            </wp:positionV>
            <wp:extent cx="7769225" cy="2324100"/>
            <wp:effectExtent l="0" t="0" r="3175" b="0"/>
            <wp:wrapNone/>
            <wp:docPr id="501291024"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r w:rsidR="00D06202">
        <w:rPr>
          <w:noProof/>
        </w:rPr>
        <mc:AlternateContent>
          <mc:Choice Requires="wps">
            <w:drawing>
              <wp:anchor distT="45720" distB="45720" distL="114300" distR="114300" simplePos="0" relativeHeight="251686912" behindDoc="0" locked="0" layoutInCell="1" allowOverlap="1" wp14:anchorId="32CB7AF2" wp14:editId="4E6C4E1B">
                <wp:simplePos x="0" y="0"/>
                <wp:positionH relativeFrom="page">
                  <wp:posOffset>1828477</wp:posOffset>
                </wp:positionH>
                <wp:positionV relativeFrom="margin">
                  <wp:align>top</wp:align>
                </wp:positionV>
                <wp:extent cx="5323840" cy="524510"/>
                <wp:effectExtent l="0" t="0" r="0" b="0"/>
                <wp:wrapSquare wrapText="bothSides"/>
                <wp:docPr id="1068402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524510"/>
                        </a:xfrm>
                        <a:prstGeom prst="rect">
                          <a:avLst/>
                        </a:prstGeom>
                        <a:noFill/>
                        <a:ln w="9525">
                          <a:noFill/>
                          <a:miter lim="800000"/>
                          <a:headEnd/>
                          <a:tailEnd/>
                        </a:ln>
                      </wps:spPr>
                      <wps:txbx>
                        <w:txbxContent>
                          <w:p w14:paraId="1FFCC214" w14:textId="5B0E53C9" w:rsidR="00D06202" w:rsidRPr="0009601E" w:rsidRDefault="00D06202" w:rsidP="00D06202">
                            <w:pPr>
                              <w:pStyle w:val="Title"/>
                              <w:rPr>
                                <w:color w:val="FFFFFF" w:themeColor="background1"/>
                                <w:sz w:val="22"/>
                                <w:szCs w:val="22"/>
                              </w:rPr>
                            </w:pPr>
                            <w:r>
                              <w:rPr>
                                <w:color w:val="FFFFFF" w:themeColor="background1"/>
                              </w:rPr>
                              <w:t>THE IMPACT OF SGBV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B7AF2" id="_x0000_s1031" type="#_x0000_t202" style="position:absolute;margin-left:143.95pt;margin-top:0;width:419.2pt;height:41.3pt;z-index:251686912;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" filled="f" stroked="f">
                <v:textbox>
                  <w:txbxContent>
                    <w:p w14:paraId="1FFCC214" w14:textId="5B0E53C9" w:rsidR="00D06202" w:rsidRPr="0009601E" w:rsidRDefault="00D06202" w:rsidP="00D06202">
                      <w:pPr>
                        <w:pStyle w:val="Title"/>
                        <w:rPr>
                          <w:color w:val="FFFFFF" w:themeColor="background1"/>
                          <w:sz w:val="22"/>
                          <w:szCs w:val="22"/>
                        </w:rPr>
                      </w:pPr>
                      <w:r>
                        <w:rPr>
                          <w:color w:val="FFFFFF" w:themeColor="background1"/>
                        </w:rPr>
                        <w:t>THE IMPACT OF SGBV</w:t>
                      </w:r>
                    </w:p>
                  </w:txbxContent>
                </v:textbox>
                <w10:wrap type="square" anchorx="page" anchory="margin"/>
              </v:shape>
            </w:pict>
          </mc:Fallback>
        </mc:AlternateContent>
      </w:r>
    </w:p>
    <w:p w14:paraId="27D0DB52" w14:textId="77777777" w:rsidR="00D06202" w:rsidRDefault="00D06202"/>
    <w:p w14:paraId="056BFB76" w14:textId="77777777" w:rsidR="00D06202" w:rsidRDefault="00D06202"/>
    <w:p w14:paraId="36AFAFAD" w14:textId="5F2AF236" w:rsidR="00D06202" w:rsidRDefault="00D06202"/>
    <w:p w14:paraId="6DE450B2" w14:textId="647318E8" w:rsidR="00D06202" w:rsidRDefault="00D06202"/>
    <w:p w14:paraId="15442401" w14:textId="77777777" w:rsidR="00D06202" w:rsidRDefault="00D06202"/>
    <w:p w14:paraId="35BA506A" w14:textId="77EE70DE" w:rsidR="00D06202" w:rsidRDefault="00C03993" w:rsidP="009A7187">
      <w:pPr>
        <w:pStyle w:val="Heading2"/>
      </w:pPr>
      <w:r>
        <w:t xml:space="preserve">DEFINITIONS OF TRAUMA </w:t>
      </w:r>
    </w:p>
    <w:p w14:paraId="6B10CAB6" w14:textId="094FC0CA" w:rsidR="005105A1" w:rsidRDefault="005105A1" w:rsidP="00AF5C16">
      <w:pPr>
        <w:jc w:val="both"/>
      </w:pPr>
      <w:r>
        <w:t xml:space="preserve">Generally, trauma is defined as a psychological, emotional response to an event or an experience that is deeply distressing or disturbing.  Traumatic experiences are defined by their often sudden, horrifying and unexpected nature.  The situation is perceived to be so extreme that it overwhelms the individual’s ability to cope.  It is an emotional response to a terrible event, like an accident, </w:t>
      </w:r>
      <w:r w:rsidR="00AF5C16">
        <w:t xml:space="preserve">physical or </w:t>
      </w:r>
      <w:r>
        <w:t>sexual assault or natural disaster.   Immediately after the event, shock and denial are typical. Longer term reactions include unpredictable emotions, flashbacks, strained relationships and even physical symptoms like headaches or nausea.</w:t>
      </w:r>
    </w:p>
    <w:p w14:paraId="3CCC6781" w14:textId="5CB5612D" w:rsidR="005105A1" w:rsidRDefault="005105A1" w:rsidP="00AF5C16">
      <w:pPr>
        <w:jc w:val="both"/>
      </w:pPr>
      <w:r>
        <w:t xml:space="preserve">Traumatic events can be categorised into those which occur once, such as a rape, assault, accident, (simple trauma) or those which are prolonged, as in a war, concentration camp or physical or sexual abuse over a period (complex trauma).  Whereas simple trauma refers to a once-off event, complex trauma describes an individual’s exposure to multiple traumatic events, often of an invasive, interpersonal nature and the wide-ranging, long-term impact of this exposure.  These events are severe and pervasive and extend over a period of time.  Domestic violence and child abuse are examples of events that give rise to complex trauma, and, in the case of child </w:t>
      </w:r>
      <w:r w:rsidR="00C00D64">
        <w:t>survivor</w:t>
      </w:r>
      <w:r>
        <w:t>s, disrupt many aspects of the child’s development and formation of self.</w:t>
      </w:r>
    </w:p>
    <w:p w14:paraId="08AB967C" w14:textId="06491D00" w:rsidR="005105A1" w:rsidRDefault="005105A1" w:rsidP="00DC7E9A">
      <w:pPr>
        <w:jc w:val="both"/>
      </w:pPr>
      <w:r w:rsidRPr="005105A1">
        <w:t xml:space="preserve">Complex trauma (which gives rise to complex PTSD) is described as “horrific, threatening, entrapping, deleterious and generally interpersonal traumatic event, such as prolonged domestic violence, childhood sexual or physical abuse, torture, genocide, slavery etc, along with the </w:t>
      </w:r>
      <w:r w:rsidR="00061F3F">
        <w:t>survivor</w:t>
      </w:r>
      <w:r w:rsidRPr="005105A1">
        <w:t>’s inability to escape due to multiple constraints whether these are social, physical, psychological, environmental or other.”</w:t>
      </w:r>
      <w:r w:rsidR="00DC7E9A">
        <w:rPr>
          <w:rStyle w:val="FootnoteReference"/>
        </w:rPr>
        <w:footnoteReference w:id="11"/>
      </w:r>
    </w:p>
    <w:p w14:paraId="12C009CA" w14:textId="3ADEEDD2" w:rsidR="005105A1" w:rsidRDefault="00061A43" w:rsidP="00340BBD">
      <w:pPr>
        <w:jc w:val="both"/>
      </w:pPr>
      <w:r>
        <w:t xml:space="preserve">Despite having a general definition, trauma is an elastic term and the level of trauma experienced by an individual depends on that individual’s personal coping methods, as well as the systems within which that individual operates, </w:t>
      </w:r>
      <w:r w:rsidR="00D63996">
        <w:t xml:space="preserve">such as </w:t>
      </w:r>
      <w:r>
        <w:t xml:space="preserve">the family system and social system.  For example, a person who has well developed and healthy coping skills and whose family and social systems are supportive and sympathetic to </w:t>
      </w:r>
      <w:r w:rsidR="00340BBD">
        <w:t>their</w:t>
      </w:r>
      <w:r>
        <w:t xml:space="preserve"> traumatic experience will be better equipped to cope with the experience, whereas a person who has poorly developed, negative coping skills and whose family and social systems are not supportive nor sympathetic may struggle to come to terms with the traumatic experience and, therefore, suffer longer symptoms of trauma.  </w:t>
      </w:r>
      <w:r w:rsidR="005105A1">
        <w:t xml:space="preserve">It is necessary, therefore, to take into account the individual characteristics of each </w:t>
      </w:r>
      <w:r w:rsidR="00061F3F">
        <w:t>survivor</w:t>
      </w:r>
      <w:r w:rsidR="005105A1">
        <w:t xml:space="preserve"> of trauma when determining the impact of a violent experience on </w:t>
      </w:r>
      <w:r w:rsidR="00340BBD">
        <w:t>their</w:t>
      </w:r>
      <w:r w:rsidR="005105A1">
        <w:t xml:space="preserve"> ability to cope and level of post-traumatic stress disorder.</w:t>
      </w:r>
    </w:p>
    <w:p w14:paraId="525CFF05" w14:textId="77777777" w:rsidR="00340BBD" w:rsidRDefault="005105A1" w:rsidP="00340BBD">
      <w:pPr>
        <w:jc w:val="both"/>
      </w:pPr>
      <w:r>
        <w:t>Stress that results from traumatic events precipitates a spectrum of psycho-emotional and physio-pathological outcomes.  Long term effects of prolonged trauma include:</w:t>
      </w:r>
    </w:p>
    <w:p w14:paraId="512FAC16" w14:textId="4A487D5E" w:rsidR="00340BBD" w:rsidRDefault="005105A1" w:rsidP="005105A1">
      <w:pPr>
        <w:pStyle w:val="ListParagraph"/>
        <w:numPr>
          <w:ilvl w:val="0"/>
          <w:numId w:val="46"/>
        </w:numPr>
        <w:jc w:val="both"/>
      </w:pPr>
      <w:r>
        <w:t>Post-traumatic Stress Disorder</w:t>
      </w:r>
      <w:r w:rsidR="00E521BE">
        <w:t xml:space="preserve"> (PTSD)</w:t>
      </w:r>
    </w:p>
    <w:p w14:paraId="683CF91A" w14:textId="77777777" w:rsidR="00340BBD" w:rsidRDefault="005105A1" w:rsidP="005105A1">
      <w:pPr>
        <w:pStyle w:val="ListParagraph"/>
        <w:numPr>
          <w:ilvl w:val="0"/>
          <w:numId w:val="46"/>
        </w:numPr>
        <w:jc w:val="both"/>
      </w:pPr>
      <w:r>
        <w:t>Complex Post-traumatic Stress Disorder</w:t>
      </w:r>
    </w:p>
    <w:p w14:paraId="09E33C62" w14:textId="16C6EB48" w:rsidR="005105A1" w:rsidRDefault="005105A1" w:rsidP="005105A1">
      <w:pPr>
        <w:pStyle w:val="ListParagraph"/>
        <w:numPr>
          <w:ilvl w:val="0"/>
          <w:numId w:val="46"/>
        </w:numPr>
        <w:jc w:val="both"/>
      </w:pPr>
      <w:r>
        <w:t>a variety of mental and physical illnesses.</w:t>
      </w:r>
    </w:p>
    <w:p w14:paraId="3FECA112" w14:textId="2CB3B892" w:rsidR="00A61BDB" w:rsidRDefault="00A61BDB" w:rsidP="00045D0A">
      <w:pPr>
        <w:jc w:val="both"/>
      </w:pPr>
      <w:r>
        <w:t>Children with PTSD can have similar symptoms to adults, like difficulty sleeping and nightmares.  They also lose interest in activities they used to enjoy and may have somatic complaints, like headaches and stomach aches.  But they also experience symptoms that are more specific to children with PTSD, like</w:t>
      </w:r>
      <w:r w:rsidR="00045D0A">
        <w:t xml:space="preserve"> </w:t>
      </w:r>
      <w:r>
        <w:t>bedwetting</w:t>
      </w:r>
      <w:r w:rsidR="00045D0A">
        <w:t xml:space="preserve">, </w:t>
      </w:r>
      <w:r>
        <w:t>unusual anxi</w:t>
      </w:r>
      <w:r w:rsidR="00045D0A">
        <w:t xml:space="preserve">ety </w:t>
      </w:r>
      <w:r>
        <w:t>about being separated from a parent or other adult</w:t>
      </w:r>
      <w:r w:rsidR="00045D0A">
        <w:t xml:space="preserve">, </w:t>
      </w:r>
      <w:r>
        <w:t>sexualis</w:t>
      </w:r>
      <w:r w:rsidR="00045D0A">
        <w:t xml:space="preserve">ed behaviour and </w:t>
      </w:r>
      <w:r>
        <w:t>re-enacting through play.</w:t>
      </w:r>
    </w:p>
    <w:p w14:paraId="65E88C98" w14:textId="77777777" w:rsidR="00A61BDB" w:rsidRDefault="00A61BDB" w:rsidP="009A7187">
      <w:pPr>
        <w:pStyle w:val="Heading2"/>
      </w:pPr>
      <w:r>
        <w:t>RAPE TRAUMA SYNDROME</w:t>
      </w:r>
    </w:p>
    <w:p w14:paraId="36F79DA9" w14:textId="1EFE27AE" w:rsidR="00A61BDB" w:rsidRDefault="00A61BDB" w:rsidP="007726C3">
      <w:pPr>
        <w:spacing w:after="0"/>
        <w:jc w:val="both"/>
      </w:pPr>
      <w:r>
        <w:t xml:space="preserve">Rape Trauma Syndrome is a term that has been used to describe a group of reactions – emotional, physical and behavioural – experienced by </w:t>
      </w:r>
      <w:r w:rsidR="00061F3F">
        <w:t>survivor</w:t>
      </w:r>
      <w:r>
        <w:t>s of rape or attempted rape.  The major symptoms of Rape Trauma Syndrome include:</w:t>
      </w:r>
    </w:p>
    <w:p w14:paraId="0D52A980" w14:textId="0A0CDBA2" w:rsidR="00045D0A" w:rsidRDefault="00A61BDB" w:rsidP="007726C3">
      <w:pPr>
        <w:pStyle w:val="ListParagraph"/>
        <w:numPr>
          <w:ilvl w:val="0"/>
          <w:numId w:val="47"/>
        </w:numPr>
        <w:spacing w:after="0"/>
        <w:jc w:val="both"/>
      </w:pPr>
      <w:r>
        <w:t xml:space="preserve">re-experiencing the trauma: rape </w:t>
      </w:r>
      <w:r w:rsidR="00061F3F">
        <w:t>survivor</w:t>
      </w:r>
      <w:r>
        <w:t>s may experience recurrent nightmares, flashbacks or inability to stop remembering the rape</w:t>
      </w:r>
    </w:p>
    <w:p w14:paraId="1F93F135" w14:textId="2FFEE37F" w:rsidR="00045D0A" w:rsidRDefault="00A61BDB" w:rsidP="007726C3">
      <w:pPr>
        <w:pStyle w:val="ListParagraph"/>
        <w:numPr>
          <w:ilvl w:val="0"/>
          <w:numId w:val="47"/>
        </w:numPr>
        <w:spacing w:after="0"/>
        <w:jc w:val="both"/>
      </w:pPr>
      <w:r>
        <w:t xml:space="preserve">social withdrawal: </w:t>
      </w:r>
      <w:r w:rsidR="00061F3F">
        <w:t>survivor</w:t>
      </w:r>
      <w:r>
        <w:t xml:space="preserve"> becomes numb (`psychic numbing’) and does not experience any feelings</w:t>
      </w:r>
    </w:p>
    <w:p w14:paraId="7E95AB65" w14:textId="45B69743" w:rsidR="00371BB3" w:rsidRDefault="00A61BDB" w:rsidP="007726C3">
      <w:pPr>
        <w:pStyle w:val="ListParagraph"/>
        <w:numPr>
          <w:ilvl w:val="0"/>
          <w:numId w:val="47"/>
        </w:numPr>
        <w:spacing w:after="0"/>
        <w:jc w:val="both"/>
      </w:pPr>
      <w:r>
        <w:t xml:space="preserve">avoidance behaviours and actions: </w:t>
      </w:r>
      <w:r w:rsidR="00061F3F">
        <w:t>survivor</w:t>
      </w:r>
      <w:r>
        <w:t>s try to avoid any feelings or thoughts that remind them of assault</w:t>
      </w:r>
    </w:p>
    <w:p w14:paraId="2A93C65A" w14:textId="6067863D" w:rsidR="00A61BDB" w:rsidRDefault="00A61BDB" w:rsidP="007726C3">
      <w:pPr>
        <w:pStyle w:val="ListParagraph"/>
        <w:numPr>
          <w:ilvl w:val="0"/>
          <w:numId w:val="47"/>
        </w:numPr>
        <w:spacing w:after="0"/>
        <w:jc w:val="both"/>
      </w:pPr>
      <w:r>
        <w:t>heightened arousal:  exaggerated startle response, hypervigilance, sleep disorders or difficulty concentrating.</w:t>
      </w:r>
    </w:p>
    <w:p w14:paraId="489694D6" w14:textId="77777777" w:rsidR="007726C3" w:rsidRDefault="007726C3" w:rsidP="007726C3">
      <w:pPr>
        <w:spacing w:after="0"/>
        <w:jc w:val="both"/>
      </w:pPr>
    </w:p>
    <w:p w14:paraId="3B090248" w14:textId="2FAFF9F8" w:rsidR="001C4489" w:rsidRDefault="00061F3F" w:rsidP="007726C3">
      <w:pPr>
        <w:spacing w:after="0"/>
        <w:jc w:val="both"/>
      </w:pPr>
      <w:r>
        <w:t>Survivor</w:t>
      </w:r>
      <w:r w:rsidR="00A61BDB">
        <w:t xml:space="preserve">s process their trauma in a series of stages and the clusters of reactions </w:t>
      </w:r>
      <w:r w:rsidR="001C4489">
        <w:t xml:space="preserve">are separated </w:t>
      </w:r>
      <w:r w:rsidR="00A61BDB">
        <w:t>into two phases:</w:t>
      </w:r>
      <w:r w:rsidR="00DE263C">
        <w:rPr>
          <w:rStyle w:val="FootnoteReference"/>
        </w:rPr>
        <w:footnoteReference w:id="12"/>
      </w:r>
      <w:r w:rsidR="00A61BDB">
        <w:t xml:space="preserve"> </w:t>
      </w:r>
    </w:p>
    <w:p w14:paraId="1A010FBC" w14:textId="77777777" w:rsidR="001C4489" w:rsidRDefault="00A61BDB" w:rsidP="007726C3">
      <w:pPr>
        <w:pStyle w:val="ListParagraph"/>
        <w:numPr>
          <w:ilvl w:val="0"/>
          <w:numId w:val="48"/>
        </w:numPr>
        <w:spacing w:after="0"/>
        <w:jc w:val="both"/>
      </w:pPr>
      <w:r>
        <w:t>an acute, immediate phase of disruption and disorganization</w:t>
      </w:r>
    </w:p>
    <w:p w14:paraId="7643291C" w14:textId="76A7AF68" w:rsidR="00A61BDB" w:rsidRDefault="00A61BDB" w:rsidP="007726C3">
      <w:pPr>
        <w:pStyle w:val="ListParagraph"/>
        <w:numPr>
          <w:ilvl w:val="0"/>
          <w:numId w:val="48"/>
        </w:numPr>
        <w:spacing w:after="0"/>
        <w:jc w:val="both"/>
      </w:pPr>
      <w:r>
        <w:t>a long-term process of reorganization</w:t>
      </w:r>
    </w:p>
    <w:p w14:paraId="098D18E0" w14:textId="3D834B61" w:rsidR="00A61BDB" w:rsidRDefault="00A61BDB" w:rsidP="007726C3">
      <w:pPr>
        <w:spacing w:after="0"/>
      </w:pPr>
      <w:r>
        <w:t xml:space="preserve">The length of each phase can vary, and </w:t>
      </w:r>
      <w:r w:rsidR="00061F3F">
        <w:t>survivor</w:t>
      </w:r>
      <w:r>
        <w:t>s tend to move back and forth between the stages.  Subsequently a further stage, called the underground phase, was added.</w:t>
      </w:r>
    </w:p>
    <w:p w14:paraId="38A15226" w14:textId="77777777" w:rsidR="007726C3" w:rsidRDefault="007726C3" w:rsidP="007726C3">
      <w:pPr>
        <w:spacing w:after="0"/>
      </w:pPr>
    </w:p>
    <w:p w14:paraId="3F3F6ABE" w14:textId="1BB58401" w:rsidR="003203FC" w:rsidRDefault="00A61BDB" w:rsidP="007726C3">
      <w:pPr>
        <w:spacing w:after="0"/>
      </w:pPr>
      <w:r>
        <w:t xml:space="preserve">The acute stage takes place immediately after the assault, and can last between a few days and several weeks.  </w:t>
      </w:r>
      <w:r w:rsidR="00061F3F">
        <w:t>Survivor</w:t>
      </w:r>
      <w:r>
        <w:t>s can display any or all of the following symptoms:</w:t>
      </w:r>
    </w:p>
    <w:p w14:paraId="3ACC7E1B" w14:textId="77777777" w:rsidR="00763F25" w:rsidRDefault="00A61BDB" w:rsidP="007726C3">
      <w:pPr>
        <w:pStyle w:val="ListParagraph"/>
        <w:numPr>
          <w:ilvl w:val="0"/>
          <w:numId w:val="49"/>
        </w:numPr>
        <w:spacing w:after="0"/>
      </w:pPr>
      <w:r>
        <w:t>shock and disbelief</w:t>
      </w:r>
    </w:p>
    <w:p w14:paraId="3D706CA7" w14:textId="77777777" w:rsidR="00763F25" w:rsidRDefault="00A61BDB" w:rsidP="003203FC">
      <w:pPr>
        <w:pStyle w:val="ListParagraph"/>
        <w:numPr>
          <w:ilvl w:val="0"/>
          <w:numId w:val="49"/>
        </w:numPr>
        <w:spacing w:after="0"/>
      </w:pPr>
      <w:r>
        <w:t>followed by fear</w:t>
      </w:r>
    </w:p>
    <w:p w14:paraId="487585AE" w14:textId="77777777" w:rsidR="00763F25" w:rsidRDefault="00A61BDB" w:rsidP="003203FC">
      <w:pPr>
        <w:pStyle w:val="ListParagraph"/>
        <w:numPr>
          <w:ilvl w:val="0"/>
          <w:numId w:val="49"/>
        </w:numPr>
        <w:spacing w:after="0"/>
      </w:pPr>
      <w:r>
        <w:t>humiliation, degradation, guilt, shame and embarrassment</w:t>
      </w:r>
    </w:p>
    <w:p w14:paraId="4C60DFF3" w14:textId="77777777" w:rsidR="00763F25" w:rsidRDefault="00A61BDB" w:rsidP="003203FC">
      <w:pPr>
        <w:pStyle w:val="ListParagraph"/>
        <w:numPr>
          <w:ilvl w:val="0"/>
          <w:numId w:val="49"/>
        </w:numPr>
        <w:spacing w:after="0"/>
      </w:pPr>
      <w:r>
        <w:t xml:space="preserve">to self-blame </w:t>
      </w:r>
    </w:p>
    <w:p w14:paraId="74D1F00C" w14:textId="57434FFF" w:rsidR="00A61BDB" w:rsidRDefault="00A61BDB" w:rsidP="003203FC">
      <w:pPr>
        <w:pStyle w:val="ListParagraph"/>
        <w:numPr>
          <w:ilvl w:val="0"/>
          <w:numId w:val="49"/>
        </w:numPr>
        <w:spacing w:after="0"/>
      </w:pPr>
      <w:r>
        <w:t>and then to anger and revenge.</w:t>
      </w:r>
    </w:p>
    <w:p w14:paraId="34F2E0C4" w14:textId="77777777" w:rsidR="00A61BDB" w:rsidRDefault="00A61BDB" w:rsidP="00A61BDB"/>
    <w:p w14:paraId="6F7048F5" w14:textId="1254EB42" w:rsidR="007726C3" w:rsidRDefault="00061F3F" w:rsidP="007726C3">
      <w:pPr>
        <w:spacing w:after="0"/>
        <w:jc w:val="both"/>
      </w:pPr>
      <w:r>
        <w:t>Survivor</w:t>
      </w:r>
      <w:r w:rsidR="00A61BDB">
        <w:t xml:space="preserve">s vary as to how they express their emotions.  Some may show outward signs of distress while others control and mask or hide their feelings.  In this stage, </w:t>
      </w:r>
      <w:r>
        <w:t>survivor</w:t>
      </w:r>
      <w:r w:rsidR="00A61BDB">
        <w:t>s may display the following behaviours:</w:t>
      </w:r>
    </w:p>
    <w:p w14:paraId="136E4B9E" w14:textId="77777777" w:rsidR="007726C3" w:rsidRDefault="00A61BDB" w:rsidP="007726C3">
      <w:pPr>
        <w:pStyle w:val="ListParagraph"/>
        <w:numPr>
          <w:ilvl w:val="0"/>
          <w:numId w:val="50"/>
        </w:numPr>
        <w:spacing w:after="0"/>
        <w:jc w:val="both"/>
      </w:pPr>
      <w:r>
        <w:t>agitation or hysteria or total calmness (shock)</w:t>
      </w:r>
    </w:p>
    <w:p w14:paraId="29D62E07" w14:textId="77777777" w:rsidR="007726C3" w:rsidRDefault="00A61BDB" w:rsidP="007726C3">
      <w:pPr>
        <w:pStyle w:val="ListParagraph"/>
        <w:numPr>
          <w:ilvl w:val="0"/>
          <w:numId w:val="50"/>
        </w:numPr>
        <w:spacing w:after="0"/>
        <w:jc w:val="both"/>
      </w:pPr>
      <w:r>
        <w:t>crying spells and anxiety attacks</w:t>
      </w:r>
    </w:p>
    <w:p w14:paraId="3B6DCEE4" w14:textId="77777777" w:rsidR="007726C3" w:rsidRDefault="00A61BDB" w:rsidP="007726C3">
      <w:pPr>
        <w:pStyle w:val="ListParagraph"/>
        <w:numPr>
          <w:ilvl w:val="0"/>
          <w:numId w:val="50"/>
        </w:numPr>
        <w:spacing w:after="0"/>
        <w:jc w:val="both"/>
      </w:pPr>
      <w:r>
        <w:t>difficulty concentrating, making decisions and doing simple everyday tasks</w:t>
      </w:r>
    </w:p>
    <w:p w14:paraId="14F512F4" w14:textId="77777777" w:rsidR="007726C3" w:rsidRDefault="00A61BDB" w:rsidP="007726C3">
      <w:pPr>
        <w:pStyle w:val="ListParagraph"/>
        <w:numPr>
          <w:ilvl w:val="0"/>
          <w:numId w:val="50"/>
        </w:numPr>
        <w:spacing w:after="0"/>
        <w:jc w:val="both"/>
      </w:pPr>
      <w:r>
        <w:t>show little emotion as though numb or stunned and even inappropriate behaviour like laughing</w:t>
      </w:r>
    </w:p>
    <w:p w14:paraId="16DDE363" w14:textId="030A359F" w:rsidR="007726C3" w:rsidRDefault="00A61BDB" w:rsidP="007726C3">
      <w:pPr>
        <w:pStyle w:val="ListParagraph"/>
        <w:numPr>
          <w:ilvl w:val="0"/>
          <w:numId w:val="50"/>
        </w:numPr>
        <w:spacing w:after="0"/>
        <w:jc w:val="both"/>
      </w:pPr>
      <w:r>
        <w:t>have poor recall of the rape or other memories</w:t>
      </w:r>
    </w:p>
    <w:p w14:paraId="68A3F41F" w14:textId="7D85F390" w:rsidR="00D06202" w:rsidRDefault="00A61BDB" w:rsidP="007726C3">
      <w:pPr>
        <w:pStyle w:val="ListParagraph"/>
        <w:numPr>
          <w:ilvl w:val="0"/>
          <w:numId w:val="50"/>
        </w:numPr>
        <w:spacing w:after="0"/>
        <w:jc w:val="both"/>
      </w:pPr>
      <w:r>
        <w:t>feelings of sadness or anger, anxiety, extreme rage or hostility.</w:t>
      </w:r>
    </w:p>
    <w:p w14:paraId="0E0E8B96" w14:textId="77777777" w:rsidR="00E60533" w:rsidRDefault="00E60533" w:rsidP="00E60533">
      <w:pPr>
        <w:spacing w:after="0"/>
        <w:jc w:val="both"/>
      </w:pPr>
    </w:p>
    <w:p w14:paraId="532AC35C" w14:textId="77777777" w:rsidR="003514A9" w:rsidRDefault="00782C97" w:rsidP="000A75A8">
      <w:pPr>
        <w:spacing w:after="0"/>
        <w:jc w:val="both"/>
      </w:pPr>
      <w:r>
        <w:t>During the p</w:t>
      </w:r>
      <w:r w:rsidR="000A75A8">
        <w:t>rocess of reorganisation</w:t>
      </w:r>
      <w:r>
        <w:t xml:space="preserve">, </w:t>
      </w:r>
      <w:r w:rsidR="000A75A8">
        <w:t xml:space="preserve">the individual appears to be returning to their "normal" life but </w:t>
      </w:r>
      <w:r>
        <w:t>experiences</w:t>
      </w:r>
      <w:r w:rsidR="000A75A8">
        <w:t xml:space="preserve"> intense internal turmoil.  In order to cope with the trauma, the individual makes use of the following coping strategies:</w:t>
      </w:r>
    </w:p>
    <w:p w14:paraId="148F8338" w14:textId="77777777" w:rsidR="003514A9" w:rsidRDefault="003514A9" w:rsidP="000A75A8">
      <w:pPr>
        <w:pStyle w:val="ListParagraph"/>
        <w:numPr>
          <w:ilvl w:val="0"/>
          <w:numId w:val="52"/>
        </w:numPr>
        <w:spacing w:after="0"/>
        <w:jc w:val="both"/>
      </w:pPr>
      <w:r>
        <w:t>m</w:t>
      </w:r>
      <w:r w:rsidR="000A75A8">
        <w:t xml:space="preserve">inimizes what has happened by pretending that `everything is fine’ or that `it could have been worse’ </w:t>
      </w:r>
    </w:p>
    <w:p w14:paraId="5941BC98" w14:textId="77777777" w:rsidR="004A0C6D" w:rsidRDefault="003514A9" w:rsidP="000A75A8">
      <w:pPr>
        <w:pStyle w:val="ListParagraph"/>
        <w:numPr>
          <w:ilvl w:val="0"/>
          <w:numId w:val="52"/>
        </w:numPr>
        <w:spacing w:after="0"/>
        <w:jc w:val="both"/>
      </w:pPr>
      <w:r>
        <w:t>t</w:t>
      </w:r>
      <w:r w:rsidR="000A75A8">
        <w:t>alks constantly about the assault and allows it to dominate their life and identity</w:t>
      </w:r>
    </w:p>
    <w:p w14:paraId="49A7D2DA" w14:textId="77777777" w:rsidR="004A0C6D" w:rsidRDefault="004A0C6D" w:rsidP="000A75A8">
      <w:pPr>
        <w:pStyle w:val="ListParagraph"/>
        <w:numPr>
          <w:ilvl w:val="0"/>
          <w:numId w:val="52"/>
        </w:numPr>
        <w:spacing w:after="0"/>
        <w:jc w:val="both"/>
      </w:pPr>
      <w:r>
        <w:t>r</w:t>
      </w:r>
      <w:r w:rsidR="000A75A8">
        <w:t>efuses to talk about or discuss the event and behaves as if it did not happen</w:t>
      </w:r>
    </w:p>
    <w:p w14:paraId="48CCF6F6" w14:textId="77777777" w:rsidR="004A0C6D" w:rsidRDefault="004A0C6D" w:rsidP="000A75A8">
      <w:pPr>
        <w:pStyle w:val="ListParagraph"/>
        <w:numPr>
          <w:ilvl w:val="0"/>
          <w:numId w:val="52"/>
        </w:numPr>
        <w:spacing w:after="0"/>
        <w:jc w:val="both"/>
      </w:pPr>
      <w:r>
        <w:t>analyses</w:t>
      </w:r>
      <w:r w:rsidR="000A75A8">
        <w:t xml:space="preserve"> what happened and thinks constantly about what they did, what they could have done and about what the perpetrator was thinking or feeling</w:t>
      </w:r>
    </w:p>
    <w:p w14:paraId="08777AAB" w14:textId="7A2B1FB1" w:rsidR="000A75A8" w:rsidRDefault="004A0C6D" w:rsidP="000A75A8">
      <w:pPr>
        <w:pStyle w:val="ListParagraph"/>
        <w:numPr>
          <w:ilvl w:val="0"/>
          <w:numId w:val="52"/>
        </w:numPr>
        <w:spacing w:after="0"/>
        <w:jc w:val="both"/>
      </w:pPr>
      <w:r>
        <w:t>t</w:t>
      </w:r>
      <w:r w:rsidR="000A75A8">
        <w:t xml:space="preserve">ries to escape the pain by running away – moves house, changes jobs, changes appearance or relationships. </w:t>
      </w:r>
    </w:p>
    <w:p w14:paraId="6AA99E8D" w14:textId="77777777" w:rsidR="000A75A8" w:rsidRDefault="000A75A8" w:rsidP="000A75A8">
      <w:pPr>
        <w:spacing w:after="0"/>
        <w:jc w:val="both"/>
      </w:pPr>
    </w:p>
    <w:p w14:paraId="08347C6A" w14:textId="77777777" w:rsidR="000A75A8" w:rsidRDefault="000A75A8" w:rsidP="000A75A8">
      <w:pPr>
        <w:spacing w:after="0"/>
        <w:jc w:val="both"/>
      </w:pPr>
      <w:r>
        <w:t>There are many symptoms or behaviours that appear during this phase, and can include:</w:t>
      </w:r>
    </w:p>
    <w:p w14:paraId="356946E2" w14:textId="77777777" w:rsidR="004A0C6D" w:rsidRDefault="000A75A8" w:rsidP="000A75A8">
      <w:pPr>
        <w:pStyle w:val="ListParagraph"/>
        <w:numPr>
          <w:ilvl w:val="0"/>
          <w:numId w:val="53"/>
        </w:numPr>
        <w:spacing w:after="0"/>
        <w:jc w:val="both"/>
      </w:pPr>
      <w:r>
        <w:t>anxiety</w:t>
      </w:r>
    </w:p>
    <w:p w14:paraId="6F9B1842" w14:textId="77777777" w:rsidR="004A0C6D" w:rsidRDefault="000A75A8" w:rsidP="000A75A8">
      <w:pPr>
        <w:pStyle w:val="ListParagraph"/>
        <w:numPr>
          <w:ilvl w:val="0"/>
          <w:numId w:val="53"/>
        </w:numPr>
        <w:spacing w:after="0"/>
        <w:jc w:val="both"/>
      </w:pPr>
      <w:r>
        <w:t>severe mood swings</w:t>
      </w:r>
    </w:p>
    <w:p w14:paraId="47BF7F7B" w14:textId="77777777" w:rsidR="004A0C6D" w:rsidRDefault="000A75A8" w:rsidP="000A75A8">
      <w:pPr>
        <w:pStyle w:val="ListParagraph"/>
        <w:numPr>
          <w:ilvl w:val="0"/>
          <w:numId w:val="53"/>
        </w:numPr>
        <w:spacing w:after="0"/>
        <w:jc w:val="both"/>
      </w:pPr>
      <w:r>
        <w:t>sense of helplessness</w:t>
      </w:r>
    </w:p>
    <w:p w14:paraId="161ED180" w14:textId="77777777" w:rsidR="004A0C6D" w:rsidRDefault="000A75A8" w:rsidP="000A75A8">
      <w:pPr>
        <w:pStyle w:val="ListParagraph"/>
        <w:numPr>
          <w:ilvl w:val="0"/>
          <w:numId w:val="53"/>
        </w:numPr>
        <w:spacing w:after="0"/>
        <w:jc w:val="both"/>
      </w:pPr>
      <w:r>
        <w:t xml:space="preserve">persistent fear or phobia </w:t>
      </w:r>
    </w:p>
    <w:p w14:paraId="2BE583A7" w14:textId="77777777" w:rsidR="004A0C6D" w:rsidRDefault="000A75A8" w:rsidP="000A75A8">
      <w:pPr>
        <w:pStyle w:val="ListParagraph"/>
        <w:numPr>
          <w:ilvl w:val="0"/>
          <w:numId w:val="53"/>
        </w:numPr>
        <w:spacing w:after="0"/>
        <w:jc w:val="both"/>
      </w:pPr>
      <w:r>
        <w:t>depression</w:t>
      </w:r>
    </w:p>
    <w:p w14:paraId="2C457263" w14:textId="77777777" w:rsidR="004A0C6D" w:rsidRDefault="000A75A8" w:rsidP="000A75A8">
      <w:pPr>
        <w:pStyle w:val="ListParagraph"/>
        <w:numPr>
          <w:ilvl w:val="0"/>
          <w:numId w:val="53"/>
        </w:numPr>
        <w:spacing w:after="0"/>
        <w:jc w:val="both"/>
      </w:pPr>
      <w:r>
        <w:t>rag</w:t>
      </w:r>
      <w:r w:rsidR="004A0C6D">
        <w:t>e</w:t>
      </w:r>
    </w:p>
    <w:p w14:paraId="4D874B40" w14:textId="77777777" w:rsidR="004A0C6D" w:rsidRDefault="000A75A8" w:rsidP="000A75A8">
      <w:pPr>
        <w:pStyle w:val="ListParagraph"/>
        <w:numPr>
          <w:ilvl w:val="0"/>
          <w:numId w:val="53"/>
        </w:numPr>
        <w:spacing w:after="0"/>
        <w:jc w:val="both"/>
      </w:pPr>
      <w:r>
        <w:t>sleep disorders, like nightmares, insomnia, etc.</w:t>
      </w:r>
    </w:p>
    <w:p w14:paraId="03B2C127" w14:textId="77777777" w:rsidR="004A0C6D" w:rsidRDefault="000A75A8" w:rsidP="000A75A8">
      <w:pPr>
        <w:pStyle w:val="ListParagraph"/>
        <w:numPr>
          <w:ilvl w:val="0"/>
          <w:numId w:val="53"/>
        </w:numPr>
        <w:spacing w:after="0"/>
        <w:jc w:val="both"/>
      </w:pPr>
      <w:r>
        <w:t>eating disorders, like nausea, vomiting, compulsive eating, etc.</w:t>
      </w:r>
    </w:p>
    <w:p w14:paraId="0E3EA8D0" w14:textId="77777777" w:rsidR="004A0C6D" w:rsidRDefault="000A75A8" w:rsidP="000A75A8">
      <w:pPr>
        <w:pStyle w:val="ListParagraph"/>
        <w:numPr>
          <w:ilvl w:val="0"/>
          <w:numId w:val="53"/>
        </w:numPr>
        <w:spacing w:after="0"/>
        <w:jc w:val="both"/>
      </w:pPr>
      <w:r>
        <w:t>denial</w:t>
      </w:r>
    </w:p>
    <w:p w14:paraId="0B90341C" w14:textId="77777777" w:rsidR="004A0C6D" w:rsidRDefault="000A75A8" w:rsidP="000A75A8">
      <w:pPr>
        <w:pStyle w:val="ListParagraph"/>
        <w:numPr>
          <w:ilvl w:val="0"/>
          <w:numId w:val="53"/>
        </w:numPr>
        <w:spacing w:after="0"/>
        <w:jc w:val="both"/>
      </w:pPr>
      <w:r>
        <w:t xml:space="preserve">withdrawal from friends, family, activities </w:t>
      </w:r>
    </w:p>
    <w:p w14:paraId="3A242CE4" w14:textId="77777777" w:rsidR="004A0C6D" w:rsidRDefault="000A75A8" w:rsidP="000A75A8">
      <w:pPr>
        <w:pStyle w:val="ListParagraph"/>
        <w:numPr>
          <w:ilvl w:val="0"/>
          <w:numId w:val="53"/>
        </w:numPr>
        <w:spacing w:after="0"/>
        <w:jc w:val="both"/>
      </w:pPr>
      <w:r>
        <w:t xml:space="preserve">hypervigilance </w:t>
      </w:r>
    </w:p>
    <w:p w14:paraId="5F0FA788" w14:textId="77777777" w:rsidR="004A0C6D" w:rsidRDefault="000A75A8" w:rsidP="000A75A8">
      <w:pPr>
        <w:pStyle w:val="ListParagraph"/>
        <w:numPr>
          <w:ilvl w:val="0"/>
          <w:numId w:val="53"/>
        </w:numPr>
        <w:spacing w:after="0"/>
        <w:jc w:val="both"/>
      </w:pPr>
      <w:r>
        <w:t xml:space="preserve">reluctance to leave the house and/or go places that remind the individual of the assault </w:t>
      </w:r>
    </w:p>
    <w:p w14:paraId="520B77E8" w14:textId="77777777" w:rsidR="004A0C6D" w:rsidRDefault="000A75A8" w:rsidP="000A75A8">
      <w:pPr>
        <w:pStyle w:val="ListParagraph"/>
        <w:numPr>
          <w:ilvl w:val="0"/>
          <w:numId w:val="53"/>
        </w:numPr>
        <w:spacing w:after="0"/>
        <w:jc w:val="both"/>
      </w:pPr>
      <w:r>
        <w:t xml:space="preserve">sexual problems </w:t>
      </w:r>
    </w:p>
    <w:p w14:paraId="4EE6F979" w14:textId="77777777" w:rsidR="004A0C6D" w:rsidRDefault="000A75A8" w:rsidP="000A75A8">
      <w:pPr>
        <w:pStyle w:val="ListParagraph"/>
        <w:numPr>
          <w:ilvl w:val="0"/>
          <w:numId w:val="53"/>
        </w:numPr>
        <w:spacing w:after="0"/>
        <w:jc w:val="both"/>
      </w:pPr>
      <w:r>
        <w:t xml:space="preserve">difficulty concentrating </w:t>
      </w:r>
    </w:p>
    <w:p w14:paraId="272144CA" w14:textId="67AC0FCC" w:rsidR="000A75A8" w:rsidRDefault="000A75A8" w:rsidP="000A75A8">
      <w:pPr>
        <w:pStyle w:val="ListParagraph"/>
        <w:numPr>
          <w:ilvl w:val="0"/>
          <w:numId w:val="53"/>
        </w:numPr>
        <w:spacing w:after="0"/>
        <w:jc w:val="both"/>
      </w:pPr>
      <w:r>
        <w:t>flashbacks.</w:t>
      </w:r>
    </w:p>
    <w:p w14:paraId="501F949F" w14:textId="77777777" w:rsidR="00A61BDB" w:rsidRDefault="00A61BDB" w:rsidP="007726C3">
      <w:pPr>
        <w:spacing w:after="0"/>
      </w:pPr>
    </w:p>
    <w:p w14:paraId="7D245379" w14:textId="1F65DB0A" w:rsidR="00D06202" w:rsidRDefault="00F07B50" w:rsidP="00CB2177">
      <w:pPr>
        <w:spacing w:after="0"/>
        <w:jc w:val="both"/>
      </w:pPr>
      <w:r>
        <w:t xml:space="preserve">In the underground stage, which was added subsequently, the </w:t>
      </w:r>
      <w:r w:rsidR="00061F3F">
        <w:t>survivor</w:t>
      </w:r>
      <w:r>
        <w:t xml:space="preserve"> returns to their life as if nothing has happened and may try to block any thoughts of the assault from their minds.  They may refuse to talk about it and focus on forgetting about what happened.  They can remain in this stage for many years.  On the surface they may appear to have dealt with the incident, but, in fact, have not resolved the emotional issues.  This stage is primarily about avoidance and the </w:t>
      </w:r>
      <w:r w:rsidR="00061F3F">
        <w:t>survivor</w:t>
      </w:r>
      <w:r>
        <w:t xml:space="preserve"> will deliberately try to avoid any reminders of the rape.  The behaviours exhibited in this stage will be similar to those discussed in the reorganisation stage above, but the constant efforts to avoid memories of the trauma can have a huge impact on the life of the </w:t>
      </w:r>
      <w:r w:rsidR="00061F3F">
        <w:t>survivor</w:t>
      </w:r>
      <w:r>
        <w:t>.</w:t>
      </w:r>
    </w:p>
    <w:p w14:paraId="3E8DE26F" w14:textId="77777777" w:rsidR="00CB2177" w:rsidRDefault="00CB2177" w:rsidP="00CB2177">
      <w:pPr>
        <w:spacing w:after="0"/>
        <w:jc w:val="both"/>
      </w:pPr>
    </w:p>
    <w:p w14:paraId="72A33F0F" w14:textId="77777777" w:rsidR="00CB2177" w:rsidRDefault="00CB2177" w:rsidP="009A7187">
      <w:pPr>
        <w:pStyle w:val="Heading2"/>
      </w:pPr>
      <w:r>
        <w:t>IMPACT OF CHILD SEXUAL ABUSE</w:t>
      </w:r>
    </w:p>
    <w:p w14:paraId="2EEA8D99" w14:textId="062D218C" w:rsidR="00CB2177" w:rsidRDefault="00CB2177" w:rsidP="00CB2177">
      <w:pPr>
        <w:spacing w:after="0"/>
        <w:jc w:val="both"/>
      </w:pPr>
      <w:r>
        <w:t xml:space="preserve">Traumagenics is an assessment model used to explain the impact of sexual abuse in children.  Traumagenics defines the experience of sexual abuse in terms of four trauma-causing factors or traumagenic dynamics.  These dynamics are generalized and can occur in other kinds of trauma, such as a child being a </w:t>
      </w:r>
      <w:r w:rsidR="00D86C20">
        <w:t>survivor</w:t>
      </w:r>
      <w:r>
        <w:t xml:space="preserve"> of physical abuse or trauma resulting from the divorce of the child’s parents.   Sexual abuse is unique in that all four traumagenic dynamics occur at the same time. </w:t>
      </w:r>
    </w:p>
    <w:p w14:paraId="04C0DA09" w14:textId="77777777" w:rsidR="00CB2177" w:rsidRDefault="00CB2177" w:rsidP="00CB2177">
      <w:pPr>
        <w:spacing w:after="0"/>
        <w:jc w:val="both"/>
      </w:pPr>
    </w:p>
    <w:p w14:paraId="76392B52" w14:textId="076B8946" w:rsidR="00CB2177" w:rsidRDefault="00CB2177" w:rsidP="00CB2177">
      <w:pPr>
        <w:spacing w:after="0"/>
        <w:jc w:val="both"/>
      </w:pPr>
      <w:r>
        <w:t xml:space="preserve">Traumagenic dynamics alter the child </w:t>
      </w:r>
      <w:r w:rsidR="00D86C20">
        <w:t>survivor</w:t>
      </w:r>
      <w:r>
        <w:t xml:space="preserve">’s cognitive and emotional orientation to the world and create trauma by distorting the child’s concept of self, his or her world view and his or her ability to show emotion.  These distortions often result in the behavioural problems that are commonly noted in </w:t>
      </w:r>
      <w:r w:rsidR="00D86C20">
        <w:t>survivor</w:t>
      </w:r>
      <w:r>
        <w:t>s of child sexual abuse.</w:t>
      </w:r>
    </w:p>
    <w:p w14:paraId="0A3FF1B0" w14:textId="77777777" w:rsidR="00CB2177" w:rsidRDefault="00CB2177" w:rsidP="00CB2177">
      <w:pPr>
        <w:spacing w:after="0"/>
      </w:pPr>
    </w:p>
    <w:p w14:paraId="52279B05" w14:textId="43D72440" w:rsidR="00CB2177" w:rsidRDefault="00CB2177" w:rsidP="00CB2177">
      <w:pPr>
        <w:spacing w:after="0"/>
      </w:pPr>
      <w:r>
        <w:t>The four dynamics of traumagenics, based on the work of Finkel</w:t>
      </w:r>
      <w:r w:rsidR="000F0084">
        <w:t>h</w:t>
      </w:r>
      <w:r>
        <w:t>or and Browne</w:t>
      </w:r>
      <w:r w:rsidR="00B80CAC">
        <w:t xml:space="preserve">, </w:t>
      </w:r>
      <w:r>
        <w:t>include:</w:t>
      </w:r>
      <w:r w:rsidR="00BD7919">
        <w:rPr>
          <w:rStyle w:val="FootnoteReference"/>
        </w:rPr>
        <w:footnoteReference w:id="13"/>
      </w:r>
    </w:p>
    <w:p w14:paraId="753D1BAB" w14:textId="6913E6A6" w:rsidR="00233229" w:rsidRDefault="00CB2177" w:rsidP="00C35A79">
      <w:pPr>
        <w:pStyle w:val="ListParagraph"/>
        <w:numPr>
          <w:ilvl w:val="0"/>
          <w:numId w:val="54"/>
        </w:numPr>
        <w:spacing w:after="0"/>
        <w:jc w:val="both"/>
      </w:pPr>
      <w:r>
        <w:t>traumatic sexualization</w:t>
      </w:r>
      <w:r w:rsidR="00C35A79">
        <w:t xml:space="preserve">: this refers to the process in which a child </w:t>
      </w:r>
      <w:r w:rsidR="00D86C20">
        <w:t>survivor</w:t>
      </w:r>
      <w:r w:rsidR="00C35A79">
        <w:t>’s sexuality, including sexual feelings and sexual attitudes, is shaped in a developmentally inappropriate and interpersonally dysfunctional way.</w:t>
      </w:r>
      <w:r w:rsidR="00233229">
        <w:t xml:space="preserve">  Children can exhibit any of the following symptoms and behaviours:</w:t>
      </w:r>
    </w:p>
    <w:p w14:paraId="1E8F6AD1" w14:textId="77777777" w:rsidR="003F1CBD" w:rsidRDefault="00233229" w:rsidP="003F1CBD">
      <w:pPr>
        <w:pStyle w:val="ListParagraph"/>
        <w:numPr>
          <w:ilvl w:val="1"/>
          <w:numId w:val="54"/>
        </w:numPr>
        <w:spacing w:after="0"/>
        <w:jc w:val="both"/>
      </w:pPr>
      <w:r>
        <w:t xml:space="preserve"> </w:t>
      </w:r>
      <w:r w:rsidR="003F1CBD">
        <w:t>sexual preoccupations and repetitive sexual behaviour, such as masturbation or compulsive sex play</w:t>
      </w:r>
    </w:p>
    <w:p w14:paraId="185D9438" w14:textId="4C73AED4" w:rsidR="003F1CBD" w:rsidRDefault="003F1CBD" w:rsidP="003F1CBD">
      <w:pPr>
        <w:pStyle w:val="ListParagraph"/>
        <w:numPr>
          <w:ilvl w:val="1"/>
          <w:numId w:val="54"/>
        </w:numPr>
        <w:spacing w:after="0"/>
        <w:jc w:val="both"/>
      </w:pPr>
      <w:r>
        <w:t>sexual aggression and victimisation of their peers or younger children</w:t>
      </w:r>
    </w:p>
    <w:p w14:paraId="590BEF86" w14:textId="3FB89830" w:rsidR="003F1CBD" w:rsidRDefault="003F1CBD" w:rsidP="003F1CBD">
      <w:pPr>
        <w:pStyle w:val="ListParagraph"/>
        <w:numPr>
          <w:ilvl w:val="1"/>
          <w:numId w:val="54"/>
        </w:numPr>
        <w:spacing w:after="0"/>
        <w:jc w:val="both"/>
      </w:pPr>
      <w:r>
        <w:t xml:space="preserve">sexual problems of adults who were child </w:t>
      </w:r>
      <w:r w:rsidR="00D86C20">
        <w:t>survivor</w:t>
      </w:r>
      <w:r>
        <w:t xml:space="preserve">s of sexual abuse.  </w:t>
      </w:r>
    </w:p>
    <w:p w14:paraId="39F0D6F3" w14:textId="6F57A21D" w:rsidR="003F1CBD" w:rsidRDefault="003F1CBD" w:rsidP="003F1CBD">
      <w:pPr>
        <w:pStyle w:val="ListParagraph"/>
        <w:numPr>
          <w:ilvl w:val="1"/>
          <w:numId w:val="54"/>
        </w:numPr>
        <w:spacing w:after="0"/>
        <w:jc w:val="both"/>
      </w:pPr>
      <w:r>
        <w:t>confusion around sexual identity</w:t>
      </w:r>
    </w:p>
    <w:p w14:paraId="6772F800" w14:textId="559EB727" w:rsidR="003F1CBD" w:rsidRDefault="003F1CBD" w:rsidP="003F1CBD">
      <w:pPr>
        <w:pStyle w:val="ListParagraph"/>
        <w:numPr>
          <w:ilvl w:val="1"/>
          <w:numId w:val="54"/>
        </w:numPr>
        <w:spacing w:after="0"/>
        <w:jc w:val="both"/>
      </w:pPr>
      <w:r>
        <w:t>confusion about sexual norms and standards</w:t>
      </w:r>
    </w:p>
    <w:p w14:paraId="3294C71B" w14:textId="433F3CBA" w:rsidR="00C35A79" w:rsidRDefault="003F1CBD" w:rsidP="003F1CBD">
      <w:pPr>
        <w:pStyle w:val="ListParagraph"/>
        <w:numPr>
          <w:ilvl w:val="1"/>
          <w:numId w:val="54"/>
        </w:numPr>
        <w:spacing w:after="0"/>
        <w:jc w:val="both"/>
      </w:pPr>
      <w:r>
        <w:t>negative connotations associated with sex</w:t>
      </w:r>
      <w:r w:rsidR="000F0084">
        <w:t xml:space="preserve">, like </w:t>
      </w:r>
      <w:r>
        <w:t>revulsion, fear, anger, a sense of powerlessness</w:t>
      </w:r>
    </w:p>
    <w:p w14:paraId="3B437B8F" w14:textId="0A7CF009" w:rsidR="000F0084" w:rsidRDefault="00CB2177" w:rsidP="000F0084">
      <w:pPr>
        <w:pStyle w:val="ListParagraph"/>
        <w:numPr>
          <w:ilvl w:val="0"/>
          <w:numId w:val="54"/>
        </w:numPr>
        <w:spacing w:after="0"/>
        <w:jc w:val="both"/>
      </w:pPr>
      <w:r>
        <w:t>betrayal</w:t>
      </w:r>
      <w:r w:rsidR="000F0084">
        <w:t xml:space="preserve">: this refers to the process in which children discover that someone on whom they may have been dependent has caused them harm.  A child </w:t>
      </w:r>
      <w:r w:rsidR="00D86C20">
        <w:t>survivor</w:t>
      </w:r>
      <w:r w:rsidR="000F0084">
        <w:t xml:space="preserve"> who feels betrayed often shows signs of grief and depression over the loss of a trusted person.  These reactions are defined by the following:</w:t>
      </w:r>
    </w:p>
    <w:p w14:paraId="0CAE657F" w14:textId="77777777" w:rsidR="000F0084" w:rsidRDefault="000F0084" w:rsidP="000F0084">
      <w:pPr>
        <w:pStyle w:val="ListParagraph"/>
        <w:numPr>
          <w:ilvl w:val="1"/>
          <w:numId w:val="54"/>
        </w:numPr>
        <w:spacing w:after="0"/>
        <w:jc w:val="both"/>
      </w:pPr>
      <w:r>
        <w:t>feelings of deep disillusionment and disenchantment</w:t>
      </w:r>
    </w:p>
    <w:p w14:paraId="12E2C0A5" w14:textId="3927C726" w:rsidR="000F0084" w:rsidRDefault="000F0084" w:rsidP="000F0084">
      <w:pPr>
        <w:pStyle w:val="ListParagraph"/>
        <w:numPr>
          <w:ilvl w:val="1"/>
          <w:numId w:val="54"/>
        </w:numPr>
        <w:spacing w:after="0"/>
        <w:jc w:val="both"/>
      </w:pPr>
      <w:r>
        <w:t xml:space="preserve">extreme dependency and clinging behaviour (especially in younger </w:t>
      </w:r>
      <w:r w:rsidR="00D86C20">
        <w:t>survivor</w:t>
      </w:r>
      <w:r>
        <w:t>s)</w:t>
      </w:r>
    </w:p>
    <w:p w14:paraId="2BDF8ABB" w14:textId="4FB37BE4" w:rsidR="000F0084" w:rsidRDefault="000F0084" w:rsidP="000F0084">
      <w:pPr>
        <w:pStyle w:val="ListParagraph"/>
        <w:numPr>
          <w:ilvl w:val="1"/>
          <w:numId w:val="54"/>
        </w:numPr>
        <w:spacing w:after="0"/>
        <w:jc w:val="both"/>
      </w:pPr>
      <w:r>
        <w:t xml:space="preserve">impaired judgement in later relationships </w:t>
      </w:r>
    </w:p>
    <w:p w14:paraId="30385930" w14:textId="77777777" w:rsidR="00233B51" w:rsidRDefault="000F0084" w:rsidP="00233B51">
      <w:pPr>
        <w:pStyle w:val="ListParagraph"/>
        <w:numPr>
          <w:ilvl w:val="1"/>
          <w:numId w:val="54"/>
        </w:numPr>
        <w:spacing w:after="0"/>
        <w:jc w:val="both"/>
      </w:pPr>
      <w:r>
        <w:t>hostility, anger</w:t>
      </w:r>
      <w:r w:rsidR="00233B51">
        <w:t xml:space="preserve"> and</w:t>
      </w:r>
      <w:r>
        <w:t xml:space="preserve"> mistrust</w:t>
      </w:r>
      <w:r w:rsidR="00233B51">
        <w:t xml:space="preserve"> resulting in isolation</w:t>
      </w:r>
      <w:r>
        <w:t xml:space="preserve"> </w:t>
      </w:r>
      <w:r w:rsidR="00233B51">
        <w:t xml:space="preserve">and avoidance of </w:t>
      </w:r>
      <w:r>
        <w:t>intimate relationship</w:t>
      </w:r>
      <w:r w:rsidR="00233B51">
        <w:t>s</w:t>
      </w:r>
    </w:p>
    <w:p w14:paraId="78835D21" w14:textId="6C37B56F" w:rsidR="000F0084" w:rsidRDefault="00233B51" w:rsidP="00233B51">
      <w:pPr>
        <w:pStyle w:val="ListParagraph"/>
        <w:numPr>
          <w:ilvl w:val="1"/>
          <w:numId w:val="54"/>
        </w:numPr>
        <w:spacing w:after="0"/>
        <w:jc w:val="both"/>
      </w:pPr>
      <w:r>
        <w:t xml:space="preserve">aggression </w:t>
      </w:r>
      <w:r w:rsidR="000F0084">
        <w:t>in response to anger stemming from feelings of betrayal</w:t>
      </w:r>
    </w:p>
    <w:p w14:paraId="322230E9" w14:textId="503EC90C" w:rsidR="002C076C" w:rsidRDefault="00CB2177" w:rsidP="002C076C">
      <w:pPr>
        <w:pStyle w:val="ListParagraph"/>
        <w:numPr>
          <w:ilvl w:val="0"/>
          <w:numId w:val="54"/>
        </w:numPr>
        <w:spacing w:after="0"/>
        <w:jc w:val="both"/>
      </w:pPr>
      <w:r>
        <w:t>powerlessness</w:t>
      </w:r>
      <w:r w:rsidR="00233B51">
        <w:t>: this refers to</w:t>
      </w:r>
      <w:r w:rsidR="00381D28">
        <w:t xml:space="preserve"> the process where the child’s will, desires and sense of control are </w:t>
      </w:r>
      <w:r w:rsidR="00233B51">
        <w:t xml:space="preserve">continually </w:t>
      </w:r>
      <w:r w:rsidR="00381D28">
        <w:t xml:space="preserve">disregarded.  The </w:t>
      </w:r>
      <w:r w:rsidR="00233B51">
        <w:t xml:space="preserve">child </w:t>
      </w:r>
      <w:r w:rsidR="00D86C20">
        <w:t>survivor</w:t>
      </w:r>
      <w:r w:rsidR="00233B51">
        <w:t>’s territory and body space are repeatedly invaded without the child’s consent</w:t>
      </w:r>
      <w:r w:rsidR="00381D28">
        <w:t>.</w:t>
      </w:r>
      <w:r w:rsidR="002C076C">
        <w:t xml:space="preserve">  Powerlessness, in effect, can pervade most areas of functioning and is exhibited in the following behaviours and symptoms:</w:t>
      </w:r>
    </w:p>
    <w:p w14:paraId="64581422" w14:textId="08251BFF" w:rsidR="002C076C" w:rsidRDefault="002C076C" w:rsidP="002C076C">
      <w:pPr>
        <w:pStyle w:val="ListParagraph"/>
        <w:numPr>
          <w:ilvl w:val="1"/>
          <w:numId w:val="54"/>
        </w:numPr>
        <w:spacing w:after="0"/>
        <w:jc w:val="both"/>
      </w:pPr>
      <w:r>
        <w:t>fear and anxiety</w:t>
      </w:r>
    </w:p>
    <w:p w14:paraId="22094A20" w14:textId="12AFACAD" w:rsidR="002C076C" w:rsidRDefault="002C076C" w:rsidP="002C076C">
      <w:pPr>
        <w:pStyle w:val="ListParagraph"/>
        <w:numPr>
          <w:ilvl w:val="1"/>
          <w:numId w:val="54"/>
        </w:numPr>
        <w:spacing w:after="0"/>
        <w:jc w:val="both"/>
      </w:pPr>
      <w:r>
        <w:t>nightmares</w:t>
      </w:r>
    </w:p>
    <w:p w14:paraId="596D6512" w14:textId="788034AC" w:rsidR="002C076C" w:rsidRDefault="002C076C" w:rsidP="002C076C">
      <w:pPr>
        <w:pStyle w:val="ListParagraph"/>
        <w:numPr>
          <w:ilvl w:val="1"/>
          <w:numId w:val="54"/>
        </w:numPr>
        <w:spacing w:after="0"/>
        <w:jc w:val="both"/>
      </w:pPr>
      <w:r>
        <w:t>phobias, especially with respect to people or objects which remind the child of the abuse itself</w:t>
      </w:r>
    </w:p>
    <w:p w14:paraId="54CB4D43" w14:textId="6971A3CB" w:rsidR="002C076C" w:rsidRDefault="002C076C" w:rsidP="002C076C">
      <w:pPr>
        <w:pStyle w:val="ListParagraph"/>
        <w:numPr>
          <w:ilvl w:val="1"/>
          <w:numId w:val="54"/>
        </w:numPr>
        <w:spacing w:after="0"/>
        <w:jc w:val="both"/>
      </w:pPr>
      <w:r>
        <w:t>hypervigilance</w:t>
      </w:r>
    </w:p>
    <w:p w14:paraId="165FE87F" w14:textId="2A7105EC" w:rsidR="002C076C" w:rsidRDefault="002C076C" w:rsidP="002C076C">
      <w:pPr>
        <w:pStyle w:val="ListParagraph"/>
        <w:numPr>
          <w:ilvl w:val="1"/>
          <w:numId w:val="54"/>
        </w:numPr>
        <w:spacing w:after="0"/>
        <w:jc w:val="both"/>
      </w:pPr>
      <w:r>
        <w:t>clinging/regressed behaviour</w:t>
      </w:r>
    </w:p>
    <w:p w14:paraId="78670BDA" w14:textId="3475D595" w:rsidR="002C076C" w:rsidRDefault="002C076C" w:rsidP="002C076C">
      <w:pPr>
        <w:pStyle w:val="ListParagraph"/>
        <w:numPr>
          <w:ilvl w:val="1"/>
          <w:numId w:val="54"/>
        </w:numPr>
        <w:spacing w:after="0"/>
        <w:jc w:val="both"/>
      </w:pPr>
      <w:r>
        <w:t>somatic complaints, especially stomach</w:t>
      </w:r>
      <w:r w:rsidR="00FD6369">
        <w:t xml:space="preserve"> </w:t>
      </w:r>
      <w:r>
        <w:t>aches and headaches;</w:t>
      </w:r>
    </w:p>
    <w:p w14:paraId="49F152AB" w14:textId="77777777" w:rsidR="00FD6369" w:rsidRDefault="002C076C" w:rsidP="00FD6369">
      <w:pPr>
        <w:pStyle w:val="ListParagraph"/>
        <w:numPr>
          <w:ilvl w:val="1"/>
          <w:numId w:val="54"/>
        </w:numPr>
        <w:spacing w:after="0"/>
        <w:jc w:val="both"/>
      </w:pPr>
      <w:r>
        <w:t>impairment of coping skills, which is associated with feelings of avoidance, despair, depression and suicidal behaviour, and/or learning problems and running awa</w:t>
      </w:r>
      <w:r w:rsidR="00FD6369">
        <w:t>y</w:t>
      </w:r>
      <w:r>
        <w:t xml:space="preserve"> </w:t>
      </w:r>
    </w:p>
    <w:p w14:paraId="11C5CC1F" w14:textId="6737EC3A" w:rsidR="002C076C" w:rsidRDefault="002C076C" w:rsidP="00FD6369">
      <w:pPr>
        <w:pStyle w:val="ListParagraph"/>
        <w:numPr>
          <w:ilvl w:val="1"/>
          <w:numId w:val="54"/>
        </w:numPr>
        <w:spacing w:after="0"/>
        <w:jc w:val="both"/>
      </w:pPr>
      <w:r>
        <w:t xml:space="preserve">subsequent revictimisation of the child </w:t>
      </w:r>
      <w:r w:rsidR="00D86C20">
        <w:t>survivor</w:t>
      </w:r>
      <w:r>
        <w:t xml:space="preserve"> by others </w:t>
      </w:r>
    </w:p>
    <w:p w14:paraId="09ED0E98" w14:textId="4B91ECFD" w:rsidR="00C35A79" w:rsidRDefault="00FD6369" w:rsidP="00FD6369">
      <w:pPr>
        <w:pStyle w:val="ListParagraph"/>
        <w:numPr>
          <w:ilvl w:val="1"/>
          <w:numId w:val="54"/>
        </w:numPr>
        <w:spacing w:after="0"/>
        <w:jc w:val="both"/>
      </w:pPr>
      <w:r>
        <w:t xml:space="preserve">others may have </w:t>
      </w:r>
      <w:r w:rsidR="002C076C">
        <w:t xml:space="preserve">unusual and dysfunctional needs to control or dominate other people and situations </w:t>
      </w:r>
    </w:p>
    <w:p w14:paraId="6B8EEAF7" w14:textId="77777777" w:rsidR="009B66F2" w:rsidRDefault="00381D28" w:rsidP="009B66F2">
      <w:pPr>
        <w:pStyle w:val="ListParagraph"/>
        <w:numPr>
          <w:ilvl w:val="0"/>
          <w:numId w:val="54"/>
        </w:numPr>
        <w:spacing w:after="0"/>
        <w:jc w:val="both"/>
      </w:pPr>
      <w:r>
        <w:t>s</w:t>
      </w:r>
      <w:r w:rsidR="00CB2177">
        <w:t>tigmatization</w:t>
      </w:r>
      <w:r>
        <w:t xml:space="preserve">: </w:t>
      </w:r>
      <w:r w:rsidR="009B66F2">
        <w:t>the final dynamic refers to the negative connotation associated with the sexual abuse, which may have been communicated to the child during the abusive experiences.  These negative connotations become incorporated into the child’s self-image and include badness, shame, and guilt which gives rise to the following behaviour and symptoms:</w:t>
      </w:r>
    </w:p>
    <w:p w14:paraId="4834A2D2" w14:textId="77777777" w:rsidR="009B66F2" w:rsidRDefault="009B66F2" w:rsidP="009B66F2">
      <w:pPr>
        <w:pStyle w:val="ListParagraph"/>
        <w:numPr>
          <w:ilvl w:val="1"/>
          <w:numId w:val="54"/>
        </w:numPr>
        <w:spacing w:after="0"/>
        <w:jc w:val="both"/>
      </w:pPr>
      <w:r>
        <w:t xml:space="preserve">a distorted self-image </w:t>
      </w:r>
    </w:p>
    <w:p w14:paraId="1A9CC68C" w14:textId="77777777" w:rsidR="009B66F2" w:rsidRDefault="009B66F2" w:rsidP="009B66F2">
      <w:pPr>
        <w:pStyle w:val="ListParagraph"/>
        <w:numPr>
          <w:ilvl w:val="1"/>
          <w:numId w:val="54"/>
        </w:numPr>
        <w:spacing w:after="0"/>
        <w:jc w:val="both"/>
      </w:pPr>
      <w:r>
        <w:t>feelings of isolation</w:t>
      </w:r>
    </w:p>
    <w:p w14:paraId="7C4A0996" w14:textId="77777777" w:rsidR="009B66F2" w:rsidRDefault="009B66F2" w:rsidP="009B66F2">
      <w:pPr>
        <w:pStyle w:val="ListParagraph"/>
        <w:numPr>
          <w:ilvl w:val="1"/>
          <w:numId w:val="54"/>
        </w:numPr>
        <w:spacing w:after="0"/>
        <w:jc w:val="both"/>
      </w:pPr>
      <w:r>
        <w:t>self-destructive behaviour, such as cutting oneself, and suicide attempts</w:t>
      </w:r>
    </w:p>
    <w:p w14:paraId="60C5E204" w14:textId="77777777" w:rsidR="009B66F2" w:rsidRDefault="009B66F2" w:rsidP="009B66F2">
      <w:pPr>
        <w:pStyle w:val="ListParagraph"/>
        <w:numPr>
          <w:ilvl w:val="1"/>
          <w:numId w:val="54"/>
        </w:numPr>
        <w:spacing w:after="0"/>
        <w:jc w:val="both"/>
      </w:pPr>
      <w:r>
        <w:t>feelings of guilt or shame</w:t>
      </w:r>
    </w:p>
    <w:p w14:paraId="7593ECA6" w14:textId="77777777" w:rsidR="009B66F2" w:rsidRDefault="009B66F2" w:rsidP="009B66F2">
      <w:pPr>
        <w:pStyle w:val="ListParagraph"/>
        <w:numPr>
          <w:ilvl w:val="1"/>
          <w:numId w:val="54"/>
        </w:numPr>
        <w:spacing w:after="0"/>
        <w:jc w:val="both"/>
      </w:pPr>
      <w:r>
        <w:t>low self-esteem</w:t>
      </w:r>
    </w:p>
    <w:p w14:paraId="28BB62F3" w14:textId="049C2714" w:rsidR="009B66F2" w:rsidRDefault="009B66F2" w:rsidP="009B66F2">
      <w:pPr>
        <w:pStyle w:val="ListParagraph"/>
        <w:numPr>
          <w:ilvl w:val="1"/>
          <w:numId w:val="54"/>
        </w:numPr>
        <w:spacing w:after="0"/>
      </w:pPr>
      <w:r>
        <w:t>a sense of being different.</w:t>
      </w:r>
    </w:p>
    <w:p w14:paraId="37CFCC5C" w14:textId="77777777" w:rsidR="009B66F2" w:rsidRDefault="009B66F2" w:rsidP="009B66F2">
      <w:pPr>
        <w:spacing w:after="0"/>
      </w:pPr>
    </w:p>
    <w:p w14:paraId="66C80E2C" w14:textId="3B368E3C" w:rsidR="003F1CBD" w:rsidRDefault="009B66F2" w:rsidP="009A7187">
      <w:pPr>
        <w:spacing w:after="0"/>
        <w:jc w:val="both"/>
      </w:pPr>
      <w:r>
        <w:t xml:space="preserve">Studies have shown that child sexual abuse has long term implications, including, psychological problems and medical/health problems.  These psychological and medical symptoms can appear immediately after the abuse starts or sometime later.  In some cases these symptoms only appear decades after the abuse has taken place.  Symptoms that adult survivors manifest are called ‘logical extensions’ of the coping mechanisms developed during childhood, when the abuse took place.  For example, child </w:t>
      </w:r>
      <w:r w:rsidR="00D86C20">
        <w:t>survivor</w:t>
      </w:r>
      <w:r>
        <w:t xml:space="preserve">s of sexual abuse who manifest inappropriate sexual behaviour may become sexually promiscuous in adolescence and/or adulthood.  Similarly, child </w:t>
      </w:r>
      <w:r w:rsidR="00D86C20">
        <w:t>survivor</w:t>
      </w:r>
      <w:r>
        <w:t>s who use anger as a response to the abuse may get involved in criminal behaviour later in life.</w:t>
      </w:r>
      <w:r w:rsidR="00233229">
        <w:tab/>
      </w:r>
    </w:p>
    <w:p w14:paraId="04E0FF97" w14:textId="77777777" w:rsidR="00FB7AE4" w:rsidRDefault="00FB7AE4" w:rsidP="009A7187">
      <w:pPr>
        <w:spacing w:after="0"/>
      </w:pPr>
    </w:p>
    <w:p w14:paraId="78F97AA6" w14:textId="77777777" w:rsidR="00FB7AE4" w:rsidRDefault="00FB7AE4" w:rsidP="009A7187">
      <w:pPr>
        <w:pStyle w:val="Heading2"/>
        <w:spacing w:before="0" w:after="0"/>
      </w:pPr>
      <w:r>
        <w:t>THE IMPACT OF PHYSICAL ABUSE AND NEGLECT ON CHILDREN</w:t>
      </w:r>
    </w:p>
    <w:p w14:paraId="5B4DF7AD" w14:textId="396838B4" w:rsidR="002C0EE6" w:rsidRDefault="002C0EE6" w:rsidP="002C0EE6">
      <w:pPr>
        <w:spacing w:after="0"/>
        <w:jc w:val="both"/>
      </w:pPr>
      <w:r>
        <w:t>Children who have been physically abused or neglected also experience severe symptoms of trauma.  Although children, who have been physically abused, will have many of the same behavioural symptoms as children who have been sexually abused, there are certain subtle differences.  Physically abused children tend to exhibit aggressive behaviour and this has been attributed to the fact that physical abuse affects the patterns in which children process social information, which leads to chronic aggressive behaviour.  They tend to be significantly less attentive to social cues, more inclined to attribute hostile intent, and less able to manage personal problems.  Severe neglect, on the other hand, can lead to: developmental delays, attention deficits poor social skills and less emotional stability.</w:t>
      </w:r>
      <w:r w:rsidR="00F1173B">
        <w:rPr>
          <w:rStyle w:val="FootnoteReference"/>
        </w:rPr>
        <w:footnoteReference w:id="14"/>
      </w:r>
    </w:p>
    <w:p w14:paraId="3544FAEE" w14:textId="77777777" w:rsidR="002C0EE6" w:rsidRDefault="002C0EE6" w:rsidP="002C0EE6">
      <w:pPr>
        <w:spacing w:after="0"/>
      </w:pPr>
    </w:p>
    <w:p w14:paraId="5923A0A1" w14:textId="2CEA5829" w:rsidR="002C0EE6" w:rsidRDefault="002C0EE6" w:rsidP="002C0EE6">
      <w:pPr>
        <w:spacing w:after="0"/>
        <w:jc w:val="both"/>
      </w:pPr>
      <w:r>
        <w:t>Both physical abuse and neglect have been found to affect the development of stable attachments between young children and adult caregivers, which places these children at risk for low self-esteem and affects their expectations of adult availability, affect, problem solving, social relationships and the ability to cope with new or stressful situations.   Children, who have been physically abused, have shown heightened levels of depression, hopelessness and lower self-esteem.  There are also incidents of suicide attempt and self-mutilation.</w:t>
      </w:r>
    </w:p>
    <w:p w14:paraId="18543C5F" w14:textId="77777777" w:rsidR="002C2E98" w:rsidRDefault="002C0EE6" w:rsidP="00D24346">
      <w:pPr>
        <w:tabs>
          <w:tab w:val="left" w:pos="4395"/>
        </w:tabs>
        <w:spacing w:after="0"/>
        <w:jc w:val="both"/>
      </w:pPr>
      <w:r>
        <w:t xml:space="preserve">Although physical aggression and antisocial behaviour are found across the board amongst abused and neglected children, they are most consistently found in children who have been physically abused.  Some studies have indicated that physically abused children show higher levels of aggression and rule violating behaviour than other abused children while neglected children appear to be more dysfunctional.   Children, who have been abused, are less adept at social interactions with peers and this can manifest in withdrawal or avoidance, anger, fear and aggression.  It is important to note that, although sexualisation seems relatively specific to sexual abuse, inappropriate sexual behaviour has been noted in children who have been physically abused or exposed to domestic violence.  </w:t>
      </w:r>
    </w:p>
    <w:p w14:paraId="6D66B920" w14:textId="77777777" w:rsidR="002C2E98" w:rsidRDefault="002C2E98" w:rsidP="00D24346">
      <w:pPr>
        <w:tabs>
          <w:tab w:val="left" w:pos="4395"/>
        </w:tabs>
        <w:spacing w:after="0"/>
        <w:jc w:val="both"/>
      </w:pPr>
    </w:p>
    <w:p w14:paraId="561BCCB1" w14:textId="0B1102ED" w:rsidR="002C2E98" w:rsidRDefault="00D24346" w:rsidP="00D24346">
      <w:pPr>
        <w:pStyle w:val="Heading2"/>
        <w:spacing w:before="0" w:after="0"/>
      </w:pPr>
      <w:r>
        <w:t>SECONDARY VICTIMISATION BY THE CRIMINAL JUSTICE SYSTEM</w:t>
      </w:r>
    </w:p>
    <w:p w14:paraId="1E6C4674" w14:textId="2E0AD05B" w:rsidR="00413AAA" w:rsidRPr="00413AAA" w:rsidRDefault="00D24346" w:rsidP="00413AAA">
      <w:pPr>
        <w:tabs>
          <w:tab w:val="left" w:pos="4395"/>
        </w:tabs>
        <w:spacing w:after="0"/>
        <w:jc w:val="both"/>
      </w:pPr>
      <w:r>
        <w:t xml:space="preserve">Secondary victimisation refers to the situation where </w:t>
      </w:r>
      <w:r w:rsidR="00A41624">
        <w:t>survivor</w:t>
      </w:r>
      <w:r>
        <w:t xml:space="preserve">s who report an act of violence are further traumatised by the treatment which they receive in the criminal justice process.   This secondary victimisation has an impact on the trust and confidence which the </w:t>
      </w:r>
      <w:r w:rsidR="00A41624">
        <w:t>survivor</w:t>
      </w:r>
      <w:r>
        <w:t xml:space="preserve"> has in the system, increases the trauma which the </w:t>
      </w:r>
      <w:r w:rsidR="00A41624">
        <w:t>survivor</w:t>
      </w:r>
      <w:r>
        <w:t xml:space="preserve"> is already experiencing and leads to a large number of cases of violence not being reported. This, in turn, </w:t>
      </w:r>
      <w:r w:rsidR="00E2266B">
        <w:t>results in an increase in the incidence of SGBV.</w:t>
      </w:r>
      <w:r w:rsidR="00E2266B">
        <w:rPr>
          <w:rStyle w:val="FootnoteReference"/>
        </w:rPr>
        <w:footnoteReference w:id="15"/>
      </w:r>
      <w:r w:rsidR="00413AAA">
        <w:t xml:space="preserve">  </w:t>
      </w:r>
      <w:r w:rsidR="00413AAA" w:rsidRPr="00413AAA">
        <w:t xml:space="preserve">Interaction with the criminal justice system has been shown to have an extremely high possibility for retraumatising </w:t>
      </w:r>
      <w:r w:rsidR="00A41624">
        <w:t>survivor</w:t>
      </w:r>
      <w:r w:rsidR="00413AAA" w:rsidRPr="00413AAA">
        <w:t xml:space="preserve">s of crime, particularly child </w:t>
      </w:r>
      <w:r w:rsidR="00A41624">
        <w:t>survivor</w:t>
      </w:r>
      <w:r w:rsidR="00413AAA" w:rsidRPr="00413AAA">
        <w:t xml:space="preserve">s and </w:t>
      </w:r>
      <w:r w:rsidR="00A41624">
        <w:t>survivor</w:t>
      </w:r>
      <w:r w:rsidR="00413AAA" w:rsidRPr="00413AAA">
        <w:t xml:space="preserve">s of </w:t>
      </w:r>
      <w:r w:rsidR="00413AAA">
        <w:t>SGBV</w:t>
      </w:r>
      <w:r w:rsidR="00413AAA" w:rsidRPr="00413AAA">
        <w:t>.</w:t>
      </w:r>
    </w:p>
    <w:p w14:paraId="395403E7" w14:textId="77777777" w:rsidR="00D24346" w:rsidRDefault="00D24346" w:rsidP="00F155CE">
      <w:pPr>
        <w:tabs>
          <w:tab w:val="left" w:pos="4395"/>
        </w:tabs>
        <w:spacing w:after="0"/>
        <w:jc w:val="both"/>
      </w:pPr>
    </w:p>
    <w:p w14:paraId="18D14C36" w14:textId="150C5642" w:rsidR="00D86099" w:rsidRDefault="003A4957" w:rsidP="00D86099">
      <w:pPr>
        <w:tabs>
          <w:tab w:val="left" w:pos="4395"/>
        </w:tabs>
        <w:spacing w:after="0"/>
        <w:jc w:val="both"/>
      </w:pPr>
      <w:r w:rsidRPr="003A4957">
        <w:t>The experience of testifying in a courtroom is stressful for most adults.  The credibility of the witness is under attack and the witness is made to feel as though they are lying.  This experience is even more stressful for the vulnerable witness, who does not have the necessary coping skills to deal with this hostility nor the cognitive and emotional capacity to cope effectively with the proceedings.</w:t>
      </w:r>
      <w:r>
        <w:t xml:space="preserve">  </w:t>
      </w:r>
      <w:r w:rsidR="00D86099">
        <w:t>The effect of negotiating the criminal justice process on a vulnerable witness is twofold:</w:t>
      </w:r>
    </w:p>
    <w:p w14:paraId="599D39F0" w14:textId="77777777" w:rsidR="00D86099" w:rsidRDefault="00D86099" w:rsidP="00D86099">
      <w:pPr>
        <w:pStyle w:val="ListParagraph"/>
        <w:numPr>
          <w:ilvl w:val="0"/>
          <w:numId w:val="55"/>
        </w:numPr>
        <w:tabs>
          <w:tab w:val="left" w:pos="4395"/>
        </w:tabs>
        <w:spacing w:after="0"/>
        <w:jc w:val="both"/>
      </w:pPr>
      <w:r>
        <w:t>it increases the trauma experienced by the witness; and</w:t>
      </w:r>
    </w:p>
    <w:p w14:paraId="41192863" w14:textId="32ED6DE2" w:rsidR="00D86099" w:rsidRDefault="00D86099" w:rsidP="00D86099">
      <w:pPr>
        <w:pStyle w:val="ListParagraph"/>
        <w:numPr>
          <w:ilvl w:val="0"/>
          <w:numId w:val="55"/>
        </w:numPr>
        <w:tabs>
          <w:tab w:val="left" w:pos="4395"/>
        </w:tabs>
        <w:spacing w:after="0"/>
        <w:jc w:val="both"/>
      </w:pPr>
      <w:r>
        <w:t>it decreases the accuracy of the evidence.</w:t>
      </w:r>
    </w:p>
    <w:p w14:paraId="2D53E63E" w14:textId="77777777" w:rsidR="00924DEC" w:rsidRDefault="003A4957" w:rsidP="00D86099">
      <w:pPr>
        <w:tabs>
          <w:tab w:val="left" w:pos="4395"/>
        </w:tabs>
        <w:spacing w:after="0"/>
        <w:jc w:val="both"/>
      </w:pPr>
      <w:r>
        <w:t>W</w:t>
      </w:r>
      <w:r w:rsidR="00D86099">
        <w:t>here the witness is a child, these difficulties are far more pronounced.</w:t>
      </w:r>
      <w:r w:rsidR="00924DEC" w:rsidRPr="00924DEC">
        <w:t xml:space="preserve"> </w:t>
      </w:r>
    </w:p>
    <w:p w14:paraId="5A8DA997" w14:textId="77777777" w:rsidR="00924DEC" w:rsidRDefault="00924DEC" w:rsidP="00D86099">
      <w:pPr>
        <w:tabs>
          <w:tab w:val="left" w:pos="4395"/>
        </w:tabs>
        <w:spacing w:after="0"/>
        <w:jc w:val="both"/>
      </w:pPr>
    </w:p>
    <w:p w14:paraId="36D6DC58" w14:textId="3DC2B16D" w:rsidR="00924DEC" w:rsidRDefault="00924DEC" w:rsidP="00924DEC">
      <w:pPr>
        <w:tabs>
          <w:tab w:val="left" w:pos="4395"/>
        </w:tabs>
        <w:spacing w:after="0"/>
        <w:jc w:val="both"/>
      </w:pPr>
      <w:r w:rsidRPr="00924DEC">
        <w:t xml:space="preserve">Many health professionals believe that court involvement traumatises the child </w:t>
      </w:r>
      <w:r w:rsidR="00A41624">
        <w:t>survivor</w:t>
      </w:r>
      <w:r w:rsidRPr="00924DEC">
        <w:t xml:space="preserve">.  This is true not only of children, but also of adult </w:t>
      </w:r>
      <w:r w:rsidR="00A41624">
        <w:t>survivor</w:t>
      </w:r>
      <w:r w:rsidRPr="00924DEC">
        <w:t xml:space="preserve">s of sexual violence.  Psychiatrists believe that psychological damage is caused not only by the abuse but also by being forced to testify in open court in the presence of the accused. </w:t>
      </w:r>
      <w:r w:rsidR="00A41624">
        <w:t>Survivor</w:t>
      </w:r>
      <w:r>
        <w:t xml:space="preserve">s of violence experience a number of after-effects of the abuse they have experienced, including depression, low self-esteem, guilt, phobias, somatic complaints, nightmares, promiscuity, and self-destructive and suicidal behaviour, as discussed above.  These symptoms are then aggravated by the court appearance.  For instance, </w:t>
      </w:r>
      <w:r w:rsidR="00A41624">
        <w:t>survivor</w:t>
      </w:r>
      <w:r>
        <w:t>s are often made to believe that they are responsible for the abuse.  During cross-examination, they are asked why they did not run away or scream or whether they enjoyed the sexual interaction.  These questions entrench the original symptoms of guilt, and contribute to secondary</w:t>
      </w:r>
      <w:r w:rsidR="00C97897">
        <w:t xml:space="preserve"> </w:t>
      </w:r>
      <w:r>
        <w:t>traumatisation.</w:t>
      </w:r>
    </w:p>
    <w:p w14:paraId="6BCFFB6D" w14:textId="77777777" w:rsidR="00924DEC" w:rsidRDefault="00924DEC" w:rsidP="00924DEC">
      <w:pPr>
        <w:tabs>
          <w:tab w:val="left" w:pos="4395"/>
        </w:tabs>
        <w:spacing w:after="0"/>
        <w:jc w:val="both"/>
      </w:pPr>
    </w:p>
    <w:p w14:paraId="3D6DED7A" w14:textId="298221C4" w:rsidR="003A4957" w:rsidRDefault="00387787" w:rsidP="00387787">
      <w:pPr>
        <w:jc w:val="both"/>
      </w:pPr>
      <w:r>
        <w:t xml:space="preserve">Not only does court involvement affect the emotional well-being of a </w:t>
      </w:r>
      <w:r w:rsidR="00A41624">
        <w:t>survivor</w:t>
      </w:r>
      <w:r>
        <w:t xml:space="preserve">, it also has serious implications for the accuracy of their evidence, particularly in the case of children.  The more stressed an individual is, the </w:t>
      </w:r>
      <w:r w:rsidRPr="00387787">
        <w:t xml:space="preserve">less they are able to answer questions accurately.  </w:t>
      </w:r>
      <w:r>
        <w:t>They tend to make mistakes in retrieving information from memory as a result of the stress.</w:t>
      </w:r>
    </w:p>
    <w:p w14:paraId="32007E59" w14:textId="77777777" w:rsidR="00387787" w:rsidRDefault="003A4957" w:rsidP="003A4957">
      <w:pPr>
        <w:tabs>
          <w:tab w:val="left" w:pos="4395"/>
        </w:tabs>
        <w:spacing w:after="0"/>
        <w:jc w:val="both"/>
      </w:pPr>
      <w:r>
        <w:t xml:space="preserve">Where the witness is a child, there are a number of additional hurdles that the child has to overcome:  </w:t>
      </w:r>
    </w:p>
    <w:p w14:paraId="0D0E1B72" w14:textId="77777777" w:rsidR="00387787" w:rsidRDefault="003A4957" w:rsidP="003A4957">
      <w:pPr>
        <w:pStyle w:val="ListParagraph"/>
        <w:numPr>
          <w:ilvl w:val="0"/>
          <w:numId w:val="56"/>
        </w:numPr>
        <w:tabs>
          <w:tab w:val="left" w:pos="4395"/>
        </w:tabs>
        <w:spacing w:after="0"/>
        <w:jc w:val="both"/>
      </w:pPr>
      <w:r>
        <w:t xml:space="preserve">The child is expected to talk in front of a group of strangers.  Children are not used to public speaking and having to talk in the presence of strangers can be very intimidating.  </w:t>
      </w:r>
      <w:r w:rsidR="00387787">
        <w:t>and</w:t>
      </w:r>
      <w:r>
        <w:t xml:space="preserve"> overwhelming for children.</w:t>
      </w:r>
    </w:p>
    <w:p w14:paraId="33C0BE73" w14:textId="77777777" w:rsidR="00387787" w:rsidRDefault="003A4957" w:rsidP="003A4957">
      <w:pPr>
        <w:pStyle w:val="ListParagraph"/>
        <w:numPr>
          <w:ilvl w:val="0"/>
          <w:numId w:val="56"/>
        </w:numPr>
        <w:tabs>
          <w:tab w:val="left" w:pos="4395"/>
        </w:tabs>
        <w:spacing w:after="0"/>
        <w:jc w:val="both"/>
      </w:pPr>
      <w:r>
        <w:t>The setting of the courtroom is alien with the furniture arranged in a manner that children are not familiar with.  In addition, the role-players wear long robes, which can look quite overwhelming and frightening for children.</w:t>
      </w:r>
    </w:p>
    <w:p w14:paraId="50DBA56F" w14:textId="77777777" w:rsidR="00387787" w:rsidRDefault="003A4957" w:rsidP="003A4957">
      <w:pPr>
        <w:pStyle w:val="ListParagraph"/>
        <w:numPr>
          <w:ilvl w:val="0"/>
          <w:numId w:val="56"/>
        </w:numPr>
        <w:tabs>
          <w:tab w:val="left" w:pos="4395"/>
        </w:tabs>
        <w:spacing w:after="0"/>
        <w:jc w:val="both"/>
      </w:pPr>
      <w:r>
        <w:t>The language used in the courtroom is formalistic, archaic and specialised, and does not fall within the language repertoire of the child.</w:t>
      </w:r>
    </w:p>
    <w:p w14:paraId="17996AFA" w14:textId="77777777" w:rsidR="00387787" w:rsidRDefault="003A4957" w:rsidP="003A4957">
      <w:pPr>
        <w:pStyle w:val="ListParagraph"/>
        <w:numPr>
          <w:ilvl w:val="0"/>
          <w:numId w:val="56"/>
        </w:numPr>
        <w:tabs>
          <w:tab w:val="left" w:pos="4395"/>
        </w:tabs>
        <w:spacing w:after="0"/>
        <w:jc w:val="both"/>
      </w:pPr>
      <w:r>
        <w:t>Where the case deals with an allegation of sexual abuse, the child is required to reveal embarrassing and intimate details.  This is very difficult for children, especially where, from a social point of view, children are not encouraged to discuss sexual matters.</w:t>
      </w:r>
    </w:p>
    <w:p w14:paraId="53A8D69A" w14:textId="5717999F" w:rsidR="00387787" w:rsidRDefault="003A4957" w:rsidP="003A4957">
      <w:pPr>
        <w:pStyle w:val="ListParagraph"/>
        <w:numPr>
          <w:ilvl w:val="0"/>
          <w:numId w:val="56"/>
        </w:numPr>
        <w:tabs>
          <w:tab w:val="left" w:pos="4395"/>
        </w:tabs>
        <w:spacing w:after="0"/>
        <w:jc w:val="both"/>
      </w:pPr>
      <w:r>
        <w:t>The child will be required to testify in the presence of the accused.   This is very traumatic for the child</w:t>
      </w:r>
      <w:r w:rsidR="00387787">
        <w:t xml:space="preserve"> and</w:t>
      </w:r>
      <w:r>
        <w:t xml:space="preserve"> it can be emotionally devastating for </w:t>
      </w:r>
      <w:r w:rsidR="00387787">
        <w:t>a</w:t>
      </w:r>
      <w:r>
        <w:t xml:space="preserve"> child to acknowledge publicly what that person has done to them.  The child is also often torn by feelings of loyalty and guilt at being forced to testify against a family member.</w:t>
      </w:r>
    </w:p>
    <w:p w14:paraId="5AEE9F2D" w14:textId="77777777" w:rsidR="00387787" w:rsidRDefault="00387787" w:rsidP="003A4957">
      <w:pPr>
        <w:pStyle w:val="ListParagraph"/>
        <w:numPr>
          <w:ilvl w:val="0"/>
          <w:numId w:val="56"/>
        </w:numPr>
        <w:tabs>
          <w:tab w:val="left" w:pos="4395"/>
        </w:tabs>
        <w:spacing w:after="0"/>
        <w:jc w:val="both"/>
      </w:pPr>
      <w:r>
        <w:t>T</w:t>
      </w:r>
      <w:r w:rsidR="003A4957">
        <w:t xml:space="preserve">he child is exposed to cross-examination, which is often hostile and is used to confuse </w:t>
      </w:r>
      <w:r>
        <w:t>them</w:t>
      </w:r>
      <w:r w:rsidR="003A4957">
        <w:t xml:space="preserve"> and suggest </w:t>
      </w:r>
      <w:r>
        <w:t xml:space="preserve">they are </w:t>
      </w:r>
      <w:r w:rsidR="003A4957">
        <w:t>lying. Children have great difficulty with being verbally attacked and manipulated in the courtroom, both from an emotional and developmental perspective.</w:t>
      </w:r>
    </w:p>
    <w:p w14:paraId="07527B73" w14:textId="0F5D6B73" w:rsidR="003A4957" w:rsidRDefault="003A4957" w:rsidP="003A4957">
      <w:pPr>
        <w:pStyle w:val="ListParagraph"/>
        <w:numPr>
          <w:ilvl w:val="0"/>
          <w:numId w:val="56"/>
        </w:numPr>
        <w:tabs>
          <w:tab w:val="left" w:pos="4395"/>
        </w:tabs>
        <w:spacing w:after="0"/>
        <w:jc w:val="both"/>
      </w:pPr>
      <w:r>
        <w:t xml:space="preserve">An unknown procedure is followed in the courtroom, which contributes to the confusion that the child is already experiencing.  </w:t>
      </w:r>
    </w:p>
    <w:p w14:paraId="5AD21821" w14:textId="77777777" w:rsidR="003A4957" w:rsidRDefault="003A4957" w:rsidP="00D86099">
      <w:pPr>
        <w:tabs>
          <w:tab w:val="left" w:pos="4395"/>
        </w:tabs>
        <w:spacing w:after="0"/>
        <w:jc w:val="both"/>
      </w:pPr>
    </w:p>
    <w:p w14:paraId="7CB16670" w14:textId="77777777" w:rsidR="005E7F68" w:rsidRDefault="005E7F68" w:rsidP="005E7F68">
      <w:pPr>
        <w:tabs>
          <w:tab w:val="left" w:pos="4395"/>
        </w:tabs>
        <w:spacing w:after="0"/>
        <w:jc w:val="both"/>
      </w:pPr>
      <w:r>
        <w:t>The following have been identified as features of the criminal justice system which give rise to the greatest difficulties for witnesses:</w:t>
      </w:r>
    </w:p>
    <w:p w14:paraId="7E0122F9" w14:textId="77777777" w:rsidR="005E7F68" w:rsidRDefault="005E7F68" w:rsidP="005E7F68">
      <w:pPr>
        <w:pStyle w:val="ListParagraph"/>
        <w:numPr>
          <w:ilvl w:val="0"/>
          <w:numId w:val="57"/>
        </w:numPr>
        <w:tabs>
          <w:tab w:val="left" w:pos="4395"/>
        </w:tabs>
        <w:spacing w:after="0"/>
        <w:jc w:val="both"/>
      </w:pPr>
      <w:r>
        <w:t>confronting the accused</w:t>
      </w:r>
    </w:p>
    <w:p w14:paraId="7ACE4EA3" w14:textId="6D04CF37" w:rsidR="005E7F68" w:rsidRDefault="005E7F68" w:rsidP="005E7F68">
      <w:pPr>
        <w:pStyle w:val="ListParagraph"/>
        <w:numPr>
          <w:ilvl w:val="0"/>
          <w:numId w:val="57"/>
        </w:numPr>
        <w:tabs>
          <w:tab w:val="left" w:pos="4395"/>
        </w:tabs>
        <w:spacing w:after="0"/>
        <w:jc w:val="both"/>
      </w:pPr>
      <w:r>
        <w:t>court delays and postponements</w:t>
      </w:r>
    </w:p>
    <w:p w14:paraId="2C0D5785" w14:textId="77777777" w:rsidR="005E7F68" w:rsidRDefault="005E7F68" w:rsidP="005E7F68">
      <w:pPr>
        <w:pStyle w:val="ListParagraph"/>
        <w:numPr>
          <w:ilvl w:val="0"/>
          <w:numId w:val="57"/>
        </w:numPr>
        <w:tabs>
          <w:tab w:val="left" w:pos="4395"/>
        </w:tabs>
        <w:spacing w:after="0"/>
        <w:jc w:val="both"/>
      </w:pPr>
      <w:r>
        <w:t>multiple interviews</w:t>
      </w:r>
    </w:p>
    <w:p w14:paraId="0CFFC561" w14:textId="77777777" w:rsidR="005E7F68" w:rsidRDefault="005E7F68" w:rsidP="005E7F68">
      <w:pPr>
        <w:pStyle w:val="ListParagraph"/>
        <w:numPr>
          <w:ilvl w:val="0"/>
          <w:numId w:val="57"/>
        </w:numPr>
        <w:tabs>
          <w:tab w:val="left" w:pos="4395"/>
        </w:tabs>
        <w:spacing w:after="0"/>
        <w:jc w:val="both"/>
      </w:pPr>
      <w:r>
        <w:t>having to reveal intimate details</w:t>
      </w:r>
    </w:p>
    <w:p w14:paraId="5702C67A" w14:textId="77777777" w:rsidR="005E7F68" w:rsidRDefault="005E7F68" w:rsidP="005E7F68">
      <w:pPr>
        <w:pStyle w:val="ListParagraph"/>
        <w:numPr>
          <w:ilvl w:val="0"/>
          <w:numId w:val="57"/>
        </w:numPr>
        <w:tabs>
          <w:tab w:val="left" w:pos="4395"/>
        </w:tabs>
        <w:spacing w:after="0"/>
        <w:jc w:val="both"/>
      </w:pPr>
      <w:r>
        <w:t xml:space="preserve">cross-examination </w:t>
      </w:r>
    </w:p>
    <w:p w14:paraId="4BA49CF6" w14:textId="77777777" w:rsidR="005E7F68" w:rsidRDefault="005E7F68" w:rsidP="005E7F68">
      <w:pPr>
        <w:pStyle w:val="ListParagraph"/>
        <w:numPr>
          <w:ilvl w:val="0"/>
          <w:numId w:val="57"/>
        </w:numPr>
        <w:tabs>
          <w:tab w:val="left" w:pos="4395"/>
        </w:tabs>
        <w:spacing w:after="0"/>
        <w:jc w:val="both"/>
      </w:pPr>
      <w:r>
        <w:t>specialised language</w:t>
      </w:r>
    </w:p>
    <w:p w14:paraId="69B6D390" w14:textId="6B0C5F5C" w:rsidR="00510678" w:rsidRDefault="005E7F68" w:rsidP="005E7F68">
      <w:pPr>
        <w:pStyle w:val="ListParagraph"/>
        <w:numPr>
          <w:ilvl w:val="0"/>
          <w:numId w:val="57"/>
        </w:numPr>
        <w:tabs>
          <w:tab w:val="left" w:pos="4395"/>
        </w:tabs>
        <w:spacing w:after="0"/>
        <w:jc w:val="both"/>
      </w:pPr>
      <w:r>
        <w:t>knowledge and understanding of the process.</w:t>
      </w:r>
      <w:bookmarkStart w:id="3" w:name="_Hlk211928541"/>
    </w:p>
    <w:p w14:paraId="6A2DD494" w14:textId="43B49ACE" w:rsidR="00510678" w:rsidRDefault="00510678">
      <w:r>
        <w:br w:type="page"/>
      </w:r>
    </w:p>
    <w:p w14:paraId="0B9D5182" w14:textId="5BC61220" w:rsidR="00510678" w:rsidRDefault="00510678" w:rsidP="00510678">
      <w:pPr>
        <w:pStyle w:val="ListParagraph"/>
        <w:tabs>
          <w:tab w:val="left" w:pos="4395"/>
        </w:tabs>
        <w:spacing w:after="0"/>
        <w:jc w:val="both"/>
      </w:pPr>
    </w:p>
    <w:bookmarkEnd w:id="3"/>
    <w:p w14:paraId="54B34787" w14:textId="58B2474A" w:rsidR="00510678" w:rsidRDefault="00510678" w:rsidP="00282A52">
      <w:pPr>
        <w:spacing w:after="0"/>
        <w:jc w:val="both"/>
      </w:pPr>
    </w:p>
    <w:p w14:paraId="71231C94" w14:textId="77777777" w:rsidR="003A4957" w:rsidRDefault="003A4957" w:rsidP="00510678">
      <w:pPr>
        <w:pStyle w:val="ListParagraph"/>
        <w:tabs>
          <w:tab w:val="left" w:pos="4395"/>
        </w:tabs>
        <w:spacing w:after="0"/>
        <w:jc w:val="both"/>
      </w:pPr>
    </w:p>
    <w:p w14:paraId="053713DF" w14:textId="77777777" w:rsidR="002C2E98" w:rsidRDefault="002C2E98" w:rsidP="002C2E98">
      <w:pPr>
        <w:tabs>
          <w:tab w:val="left" w:pos="4395"/>
        </w:tabs>
        <w:spacing w:after="0"/>
        <w:jc w:val="both"/>
      </w:pPr>
    </w:p>
    <w:p w14:paraId="3FEFF139" w14:textId="77777777" w:rsidR="002C2E98" w:rsidRDefault="002C2E98" w:rsidP="002C2E98">
      <w:pPr>
        <w:tabs>
          <w:tab w:val="left" w:pos="4395"/>
        </w:tabs>
        <w:spacing w:after="0"/>
        <w:jc w:val="both"/>
      </w:pPr>
    </w:p>
    <w:p w14:paraId="211A2794" w14:textId="77777777" w:rsidR="002C2E98" w:rsidRDefault="002C2E98" w:rsidP="002C2E98">
      <w:pPr>
        <w:tabs>
          <w:tab w:val="left" w:pos="4395"/>
        </w:tabs>
        <w:spacing w:after="0"/>
        <w:jc w:val="both"/>
      </w:pPr>
    </w:p>
    <w:p w14:paraId="093C496E" w14:textId="77777777" w:rsidR="002C2E98" w:rsidRDefault="002C2E98" w:rsidP="002C2E98">
      <w:pPr>
        <w:tabs>
          <w:tab w:val="left" w:pos="4395"/>
        </w:tabs>
        <w:spacing w:after="0"/>
        <w:jc w:val="both"/>
      </w:pPr>
    </w:p>
    <w:p w14:paraId="04396F5D" w14:textId="77777777" w:rsidR="002C2E98" w:rsidRDefault="002C2E98" w:rsidP="002C2E98">
      <w:pPr>
        <w:tabs>
          <w:tab w:val="left" w:pos="4395"/>
        </w:tabs>
        <w:spacing w:after="0"/>
        <w:jc w:val="both"/>
      </w:pPr>
    </w:p>
    <w:p w14:paraId="6E49994E" w14:textId="77777777" w:rsidR="002C2E98" w:rsidRDefault="002C2E98" w:rsidP="002C2E98">
      <w:pPr>
        <w:tabs>
          <w:tab w:val="left" w:pos="4395"/>
        </w:tabs>
        <w:spacing w:after="0"/>
        <w:jc w:val="both"/>
      </w:pPr>
    </w:p>
    <w:p w14:paraId="31E091EA" w14:textId="77777777" w:rsidR="002C2E98" w:rsidRDefault="002C2E98" w:rsidP="002C2E98">
      <w:pPr>
        <w:tabs>
          <w:tab w:val="left" w:pos="4395"/>
        </w:tabs>
        <w:spacing w:after="0"/>
        <w:jc w:val="both"/>
      </w:pPr>
    </w:p>
    <w:p w14:paraId="3BDB4F91" w14:textId="77777777" w:rsidR="002C2E98" w:rsidRDefault="002C2E98" w:rsidP="002C2E98">
      <w:pPr>
        <w:tabs>
          <w:tab w:val="left" w:pos="4395"/>
        </w:tabs>
        <w:spacing w:after="0"/>
        <w:jc w:val="both"/>
      </w:pPr>
    </w:p>
    <w:p w14:paraId="6E976DE1" w14:textId="77777777" w:rsidR="002C2E98" w:rsidRDefault="002C2E98" w:rsidP="002C2E98">
      <w:pPr>
        <w:tabs>
          <w:tab w:val="left" w:pos="4395"/>
        </w:tabs>
        <w:spacing w:after="0"/>
        <w:jc w:val="both"/>
      </w:pPr>
    </w:p>
    <w:p w14:paraId="5969D0A5" w14:textId="77777777" w:rsidR="002C2E98" w:rsidRDefault="002C2E98" w:rsidP="002C2E98">
      <w:pPr>
        <w:tabs>
          <w:tab w:val="left" w:pos="4395"/>
        </w:tabs>
        <w:spacing w:after="0"/>
        <w:jc w:val="both"/>
      </w:pPr>
    </w:p>
    <w:p w14:paraId="0FE28ED6" w14:textId="77777777" w:rsidR="002C2E98" w:rsidRDefault="002C2E98" w:rsidP="002C2E98">
      <w:pPr>
        <w:tabs>
          <w:tab w:val="left" w:pos="4395"/>
        </w:tabs>
        <w:spacing w:after="0"/>
        <w:jc w:val="both"/>
      </w:pPr>
    </w:p>
    <w:p w14:paraId="50E8FB80" w14:textId="77777777" w:rsidR="002C2E98" w:rsidRDefault="002C2E98" w:rsidP="002C2E98">
      <w:pPr>
        <w:tabs>
          <w:tab w:val="left" w:pos="4395"/>
        </w:tabs>
        <w:spacing w:after="0"/>
        <w:jc w:val="both"/>
      </w:pPr>
    </w:p>
    <w:p w14:paraId="07116040" w14:textId="77777777" w:rsidR="002C2E98" w:rsidRDefault="002C2E98" w:rsidP="002C2E98">
      <w:pPr>
        <w:tabs>
          <w:tab w:val="left" w:pos="4395"/>
        </w:tabs>
        <w:spacing w:after="0"/>
        <w:jc w:val="both"/>
      </w:pPr>
    </w:p>
    <w:p w14:paraId="4182B616" w14:textId="3355016E" w:rsidR="002C2E98" w:rsidRDefault="008C0F0A" w:rsidP="002C2E98">
      <w:pPr>
        <w:tabs>
          <w:tab w:val="left" w:pos="4395"/>
        </w:tabs>
        <w:spacing w:after="0"/>
        <w:jc w:val="both"/>
      </w:pPr>
      <w:r>
        <w:rPr>
          <w:noProof/>
        </w:rPr>
        <mc:AlternateContent>
          <mc:Choice Requires="wps">
            <w:drawing>
              <wp:anchor distT="45720" distB="45720" distL="114300" distR="114300" simplePos="0" relativeHeight="251678720" behindDoc="0" locked="0" layoutInCell="1" allowOverlap="1" wp14:anchorId="2BA9AA7B" wp14:editId="3369CEF1">
                <wp:simplePos x="0" y="0"/>
                <wp:positionH relativeFrom="page">
                  <wp:posOffset>1836420</wp:posOffset>
                </wp:positionH>
                <wp:positionV relativeFrom="margin">
                  <wp:posOffset>2583180</wp:posOffset>
                </wp:positionV>
                <wp:extent cx="5323840" cy="4526280"/>
                <wp:effectExtent l="0" t="0" r="0" b="0"/>
                <wp:wrapSquare wrapText="bothSides"/>
                <wp:docPr id="1637502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4526280"/>
                        </a:xfrm>
                        <a:prstGeom prst="rect">
                          <a:avLst/>
                        </a:prstGeom>
                        <a:noFill/>
                        <a:ln w="9525">
                          <a:noFill/>
                          <a:miter lim="800000"/>
                          <a:headEnd/>
                          <a:tailEnd/>
                        </a:ln>
                      </wps:spPr>
                      <wps:txbx>
                        <w:txbxContent>
                          <w:p w14:paraId="5C8B33EE" w14:textId="5C885F0A" w:rsidR="00D06202" w:rsidRPr="00D06202" w:rsidRDefault="00D06202" w:rsidP="00D06202">
                            <w:pPr>
                              <w:pStyle w:val="Title"/>
                              <w:rPr>
                                <w:color w:val="FFFFFF" w:themeColor="background1"/>
                                <w:sz w:val="80"/>
                                <w:szCs w:val="80"/>
                              </w:rPr>
                            </w:pPr>
                            <w:r w:rsidRPr="00D06202">
                              <w:rPr>
                                <w:color w:val="FFFFFF" w:themeColor="background1"/>
                                <w:sz w:val="80"/>
                                <w:szCs w:val="80"/>
                              </w:rPr>
                              <w:t>A MULTI</w:t>
                            </w:r>
                            <w:r w:rsidR="00077232">
                              <w:rPr>
                                <w:color w:val="FFFFFF" w:themeColor="background1"/>
                                <w:sz w:val="80"/>
                                <w:szCs w:val="80"/>
                              </w:rPr>
                              <w:t>-SECTORAL</w:t>
                            </w:r>
                            <w:r w:rsidRPr="00D06202">
                              <w:rPr>
                                <w:color w:val="FFFFFF" w:themeColor="background1"/>
                                <w:sz w:val="80"/>
                                <w:szCs w:val="80"/>
                              </w:rPr>
                              <w:t xml:space="preserve">PROTOCOL FOR THE TRAUMA-INFORMED MANAGEMENT OF SGBV </w:t>
                            </w:r>
                            <w:r w:rsidR="008C0F0A">
                              <w:rPr>
                                <w:color w:val="FFFFFF" w:themeColor="background1"/>
                                <w:sz w:val="80"/>
                                <w:szCs w:val="80"/>
                              </w:rPr>
                              <w:t xml:space="preserve"> AND VAC </w:t>
                            </w:r>
                            <w:r w:rsidRPr="00D06202">
                              <w:rPr>
                                <w:color w:val="FFFFFF" w:themeColor="background1"/>
                                <w:sz w:val="80"/>
                                <w:szCs w:val="80"/>
                              </w:rPr>
                              <w:t>CASES IN ZANZIBAR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9AA7B" id="_x0000_s1032" type="#_x0000_t202" style="position:absolute;left:0;text-align:left;margin-left:144.6pt;margin-top:203.4pt;width:419.2pt;height:356.4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" filled="f" stroked="f">
                <v:textbox>
                  <w:txbxContent>
                    <w:p w14:paraId="5C8B33EE" w14:textId="5C885F0A" w:rsidR="00D06202" w:rsidRPr="00D06202" w:rsidRDefault="00D06202" w:rsidP="00D06202">
                      <w:pPr>
                        <w:pStyle w:val="Title"/>
                        <w:rPr>
                          <w:color w:val="FFFFFF" w:themeColor="background1"/>
                          <w:sz w:val="80"/>
                          <w:szCs w:val="80"/>
                        </w:rPr>
                      </w:pPr>
                      <w:r w:rsidRPr="00D06202">
                        <w:rPr>
                          <w:color w:val="FFFFFF" w:themeColor="background1"/>
                          <w:sz w:val="80"/>
                          <w:szCs w:val="80"/>
                        </w:rPr>
                        <w:t>A MULTI</w:t>
                      </w:r>
                      <w:r w:rsidR="00077232">
                        <w:rPr>
                          <w:color w:val="FFFFFF" w:themeColor="background1"/>
                          <w:sz w:val="80"/>
                          <w:szCs w:val="80"/>
                        </w:rPr>
                        <w:t>-SECTORAL</w:t>
                      </w:r>
                      <w:r w:rsidRPr="00D06202">
                        <w:rPr>
                          <w:color w:val="FFFFFF" w:themeColor="background1"/>
                          <w:sz w:val="80"/>
                          <w:szCs w:val="80"/>
                        </w:rPr>
                        <w:t xml:space="preserve">PROTOCOL FOR THE TRAUMA-INFORMED MANAGEMENT OF SGBV </w:t>
                      </w:r>
                      <w:r w:rsidR="008C0F0A">
                        <w:rPr>
                          <w:color w:val="FFFFFF" w:themeColor="background1"/>
                          <w:sz w:val="80"/>
                          <w:szCs w:val="80"/>
                        </w:rPr>
                        <w:t xml:space="preserve"> AND VAC </w:t>
                      </w:r>
                      <w:r w:rsidRPr="00D06202">
                        <w:rPr>
                          <w:color w:val="FFFFFF" w:themeColor="background1"/>
                          <w:sz w:val="80"/>
                          <w:szCs w:val="80"/>
                        </w:rPr>
                        <w:t>CASES IN ZANZIBAR</w:t>
                      </w:r>
                    </w:p>
                  </w:txbxContent>
                </v:textbox>
                <w10:wrap type="square" anchorx="page" anchory="margin"/>
              </v:shape>
            </w:pict>
          </mc:Fallback>
        </mc:AlternateContent>
      </w:r>
    </w:p>
    <w:p w14:paraId="39740CB8" w14:textId="77777777" w:rsidR="002C2E98" w:rsidRDefault="002C2E98" w:rsidP="002C2E98">
      <w:pPr>
        <w:tabs>
          <w:tab w:val="left" w:pos="4395"/>
        </w:tabs>
        <w:spacing w:after="0"/>
        <w:jc w:val="both"/>
      </w:pPr>
    </w:p>
    <w:p w14:paraId="35001CF2" w14:textId="77777777" w:rsidR="002C2E98" w:rsidRDefault="002C2E98" w:rsidP="002C2E98">
      <w:pPr>
        <w:tabs>
          <w:tab w:val="left" w:pos="4395"/>
        </w:tabs>
        <w:spacing w:after="0"/>
        <w:jc w:val="both"/>
      </w:pPr>
    </w:p>
    <w:p w14:paraId="5C535FCF" w14:textId="77777777" w:rsidR="002C2E98" w:rsidRDefault="002C2E98" w:rsidP="002C2E98">
      <w:pPr>
        <w:tabs>
          <w:tab w:val="left" w:pos="4395"/>
        </w:tabs>
        <w:spacing w:after="0"/>
        <w:jc w:val="both"/>
      </w:pPr>
    </w:p>
    <w:p w14:paraId="18861849" w14:textId="77777777" w:rsidR="002C2E98" w:rsidRDefault="002C2E98"/>
    <w:p w14:paraId="43371C1B" w14:textId="77777777" w:rsidR="00D06202" w:rsidRDefault="00D06202"/>
    <w:p w14:paraId="4E71055F" w14:textId="77777777" w:rsidR="00D06202" w:rsidRDefault="00D06202"/>
    <w:p w14:paraId="3A054BFE" w14:textId="04545BDE" w:rsidR="00D06202" w:rsidRDefault="00D06202"/>
    <w:p w14:paraId="7B8A1739" w14:textId="32156EF6" w:rsidR="00D06202" w:rsidRDefault="00D06202"/>
    <w:p w14:paraId="3612A407" w14:textId="4AD34F6E" w:rsidR="00D06202" w:rsidRDefault="00D06202" w:rsidP="004334D8">
      <w:pPr>
        <w:spacing w:after="0"/>
        <w:jc w:val="both"/>
      </w:pPr>
      <w:r w:rsidRPr="00537453">
        <w:rPr>
          <w:rFonts w:ascii="Arial" w:eastAsia="Calibri" w:hAnsi="Arial" w:cs="Arial"/>
          <w:noProof/>
          <w:kern w:val="0"/>
          <w:sz w:val="20"/>
          <w:szCs w:val="20"/>
          <w:lang w:val="en-US"/>
          <w14:ligatures w14:val="none"/>
        </w:rPr>
        <w:drawing>
          <wp:anchor distT="0" distB="0" distL="114300" distR="114300" simplePos="0" relativeHeight="251676672" behindDoc="1" locked="0" layoutInCell="1" allowOverlap="1" wp14:anchorId="3FA96703" wp14:editId="692209B2">
            <wp:simplePos x="0" y="0"/>
            <wp:positionH relativeFrom="page">
              <wp:posOffset>-635</wp:posOffset>
            </wp:positionH>
            <wp:positionV relativeFrom="page">
              <wp:align>top</wp:align>
            </wp:positionV>
            <wp:extent cx="7769225" cy="10683240"/>
            <wp:effectExtent l="0" t="0" r="3175" b="3810"/>
            <wp:wrapNone/>
            <wp:docPr id="993802583"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10683240"/>
                    </a:xfrm>
                    <a:prstGeom prst="rect">
                      <a:avLst/>
                    </a:prstGeom>
                    <a:noFill/>
                  </pic:spPr>
                </pic:pic>
              </a:graphicData>
            </a:graphic>
            <wp14:sizeRelH relativeFrom="page">
              <wp14:pctWidth>0</wp14:pctWidth>
            </wp14:sizeRelH>
            <wp14:sizeRelV relativeFrom="page">
              <wp14:pctHeight>0</wp14:pctHeight>
            </wp14:sizeRelV>
          </wp:anchor>
        </w:drawing>
      </w:r>
    </w:p>
    <w:p w14:paraId="103FB317" w14:textId="41DC0B21" w:rsidR="00D06202" w:rsidRDefault="00D06202" w:rsidP="004334D8">
      <w:pPr>
        <w:spacing w:after="0"/>
        <w:jc w:val="both"/>
      </w:pPr>
    </w:p>
    <w:p w14:paraId="2E141DA3" w14:textId="380619CE" w:rsidR="00D06202" w:rsidRDefault="00D06202" w:rsidP="004334D8">
      <w:pPr>
        <w:spacing w:after="0"/>
        <w:jc w:val="both"/>
      </w:pPr>
    </w:p>
    <w:p w14:paraId="25D9AE7D" w14:textId="3102DE75" w:rsidR="00D06202" w:rsidRDefault="00D06202" w:rsidP="004334D8">
      <w:pPr>
        <w:spacing w:after="0"/>
        <w:jc w:val="both"/>
      </w:pPr>
    </w:p>
    <w:p w14:paraId="64CDEAC4" w14:textId="77777777" w:rsidR="00D06202" w:rsidRDefault="00D06202" w:rsidP="004334D8">
      <w:pPr>
        <w:spacing w:after="0"/>
        <w:jc w:val="both"/>
      </w:pPr>
    </w:p>
    <w:p w14:paraId="014F4F65" w14:textId="79F627E0" w:rsidR="00D06202" w:rsidRDefault="00D06202" w:rsidP="004334D8">
      <w:pPr>
        <w:spacing w:after="0"/>
        <w:jc w:val="both"/>
      </w:pPr>
    </w:p>
    <w:p w14:paraId="198C5F51" w14:textId="6567CC5A" w:rsidR="00D06202" w:rsidRDefault="00D06202" w:rsidP="004334D8">
      <w:pPr>
        <w:spacing w:after="0"/>
        <w:jc w:val="both"/>
      </w:pPr>
    </w:p>
    <w:p w14:paraId="37AB8990" w14:textId="7B5D9F5F" w:rsidR="00D06202" w:rsidRDefault="00D06202" w:rsidP="004334D8">
      <w:pPr>
        <w:spacing w:after="0"/>
        <w:jc w:val="both"/>
      </w:pPr>
    </w:p>
    <w:p w14:paraId="2112EF7E" w14:textId="654E8EFF" w:rsidR="00D06202" w:rsidRDefault="00D06202" w:rsidP="004334D8">
      <w:pPr>
        <w:spacing w:after="0"/>
        <w:jc w:val="both"/>
      </w:pPr>
    </w:p>
    <w:p w14:paraId="6B90734E" w14:textId="604D31FE" w:rsidR="00D06202" w:rsidRDefault="00D06202" w:rsidP="004334D8">
      <w:pPr>
        <w:spacing w:after="0"/>
        <w:jc w:val="both"/>
      </w:pPr>
    </w:p>
    <w:p w14:paraId="0009E33C" w14:textId="0022C216" w:rsidR="00D06202" w:rsidRDefault="00D06202" w:rsidP="004334D8">
      <w:pPr>
        <w:spacing w:after="0"/>
        <w:jc w:val="both"/>
      </w:pPr>
    </w:p>
    <w:p w14:paraId="59CA0BEC" w14:textId="005C9ABC" w:rsidR="00D06202" w:rsidRDefault="00D06202" w:rsidP="004334D8">
      <w:pPr>
        <w:spacing w:after="0"/>
        <w:jc w:val="both"/>
      </w:pPr>
    </w:p>
    <w:p w14:paraId="063F24BD" w14:textId="218C3FF4" w:rsidR="00D06202" w:rsidRDefault="00D06202" w:rsidP="004334D8">
      <w:pPr>
        <w:spacing w:after="0"/>
        <w:jc w:val="both"/>
      </w:pPr>
    </w:p>
    <w:p w14:paraId="6FCE105A" w14:textId="67366B96" w:rsidR="00D06202" w:rsidRDefault="00D06202" w:rsidP="004334D8">
      <w:pPr>
        <w:spacing w:after="0"/>
        <w:jc w:val="both"/>
      </w:pPr>
    </w:p>
    <w:p w14:paraId="3A754076" w14:textId="54B28910" w:rsidR="00D06202" w:rsidRDefault="00D06202" w:rsidP="004334D8">
      <w:pPr>
        <w:spacing w:after="0"/>
        <w:jc w:val="both"/>
      </w:pPr>
    </w:p>
    <w:p w14:paraId="322F0B67" w14:textId="1CCB60F5" w:rsidR="00D06202" w:rsidRDefault="00D06202" w:rsidP="004334D8">
      <w:pPr>
        <w:spacing w:after="0"/>
        <w:jc w:val="both"/>
      </w:pPr>
    </w:p>
    <w:p w14:paraId="7DCC02F3" w14:textId="37FBB95B" w:rsidR="00D06202" w:rsidRDefault="00D06202" w:rsidP="004334D8">
      <w:pPr>
        <w:spacing w:after="0"/>
        <w:jc w:val="both"/>
      </w:pPr>
    </w:p>
    <w:p w14:paraId="2EF85C94" w14:textId="26D7F055" w:rsidR="00D06202" w:rsidRDefault="00D06202" w:rsidP="004334D8">
      <w:pPr>
        <w:spacing w:after="0"/>
        <w:jc w:val="both"/>
      </w:pPr>
    </w:p>
    <w:p w14:paraId="075B9AF2" w14:textId="1FA4B11F" w:rsidR="00D06202" w:rsidRDefault="00D06202" w:rsidP="004334D8">
      <w:pPr>
        <w:spacing w:after="0"/>
        <w:jc w:val="both"/>
      </w:pPr>
    </w:p>
    <w:p w14:paraId="0F38C6FA" w14:textId="1B0A28BB" w:rsidR="00D06202" w:rsidRDefault="00D06202" w:rsidP="004334D8">
      <w:pPr>
        <w:spacing w:after="0"/>
        <w:jc w:val="both"/>
      </w:pPr>
    </w:p>
    <w:p w14:paraId="064C0D6A" w14:textId="77777777" w:rsidR="00D06202" w:rsidRDefault="00D06202" w:rsidP="004334D8">
      <w:pPr>
        <w:spacing w:after="0"/>
        <w:jc w:val="both"/>
      </w:pPr>
    </w:p>
    <w:p w14:paraId="7D8EC4E1" w14:textId="37E1CFEF" w:rsidR="00D06202" w:rsidRDefault="00D06202" w:rsidP="004334D8">
      <w:pPr>
        <w:spacing w:after="0"/>
        <w:jc w:val="both"/>
      </w:pPr>
    </w:p>
    <w:p w14:paraId="208A009C" w14:textId="6DD4F321" w:rsidR="00D06202" w:rsidRDefault="00D06202" w:rsidP="004334D8">
      <w:pPr>
        <w:spacing w:after="0"/>
        <w:jc w:val="both"/>
      </w:pPr>
    </w:p>
    <w:p w14:paraId="435CC680" w14:textId="2D78644D" w:rsidR="00D06202" w:rsidRDefault="00D06202" w:rsidP="004334D8">
      <w:pPr>
        <w:spacing w:after="0"/>
        <w:jc w:val="both"/>
      </w:pPr>
    </w:p>
    <w:p w14:paraId="509F340C" w14:textId="77777777" w:rsidR="00D06202" w:rsidRDefault="00D06202" w:rsidP="004334D8">
      <w:pPr>
        <w:spacing w:after="0"/>
        <w:jc w:val="both"/>
      </w:pPr>
    </w:p>
    <w:p w14:paraId="3FB92954" w14:textId="77777777" w:rsidR="00D06202" w:rsidRDefault="00D06202" w:rsidP="004334D8">
      <w:pPr>
        <w:spacing w:after="0"/>
        <w:jc w:val="both"/>
      </w:pPr>
    </w:p>
    <w:p w14:paraId="0A84CDEB" w14:textId="77777777" w:rsidR="00D06202" w:rsidRDefault="00D06202" w:rsidP="004334D8">
      <w:pPr>
        <w:spacing w:after="0"/>
        <w:jc w:val="both"/>
      </w:pPr>
    </w:p>
    <w:p w14:paraId="595F6875" w14:textId="77777777" w:rsidR="00D06202" w:rsidRDefault="00D06202" w:rsidP="004334D8">
      <w:pPr>
        <w:spacing w:after="0"/>
        <w:jc w:val="both"/>
      </w:pPr>
    </w:p>
    <w:p w14:paraId="2FF7EEBF" w14:textId="7B1EACC2" w:rsidR="00D06202" w:rsidRDefault="00D06202" w:rsidP="004334D8">
      <w:pPr>
        <w:spacing w:after="0"/>
        <w:jc w:val="both"/>
      </w:pPr>
    </w:p>
    <w:p w14:paraId="6AB7AD35" w14:textId="77777777" w:rsidR="00D06202" w:rsidRDefault="00D06202" w:rsidP="004334D8">
      <w:pPr>
        <w:spacing w:after="0"/>
        <w:jc w:val="both"/>
      </w:pPr>
    </w:p>
    <w:p w14:paraId="0093142E" w14:textId="572263DA" w:rsidR="00D06202" w:rsidRDefault="00917536" w:rsidP="004334D8">
      <w:pPr>
        <w:spacing w:after="0"/>
        <w:jc w:val="both"/>
      </w:pPr>
      <w:r w:rsidRPr="00537453">
        <w:rPr>
          <w:rFonts w:ascii="Arial" w:eastAsia="Calibri" w:hAnsi="Arial" w:cs="Arial"/>
          <w:noProof/>
          <w:kern w:val="0"/>
          <w:sz w:val="20"/>
          <w:szCs w:val="20"/>
          <w:lang w:val="en-US"/>
          <w14:ligatures w14:val="none"/>
        </w:rPr>
        <w:drawing>
          <wp:anchor distT="0" distB="0" distL="114300" distR="114300" simplePos="0" relativeHeight="251680768" behindDoc="1" locked="0" layoutInCell="1" allowOverlap="1" wp14:anchorId="719135A6" wp14:editId="3CB4C365">
            <wp:simplePos x="0" y="0"/>
            <wp:positionH relativeFrom="page">
              <wp:align>left</wp:align>
            </wp:positionH>
            <wp:positionV relativeFrom="page">
              <wp:align>top</wp:align>
            </wp:positionV>
            <wp:extent cx="7769225" cy="2324100"/>
            <wp:effectExtent l="0" t="0" r="3175" b="0"/>
            <wp:wrapNone/>
            <wp:docPr id="746803128"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r w:rsidR="009148C2">
        <w:rPr>
          <w:noProof/>
        </w:rPr>
        <mc:AlternateContent>
          <mc:Choice Requires="wps">
            <w:drawing>
              <wp:anchor distT="45720" distB="45720" distL="114300" distR="114300" simplePos="0" relativeHeight="251688960" behindDoc="0" locked="0" layoutInCell="1" allowOverlap="1" wp14:anchorId="2155D7F0" wp14:editId="2253736E">
                <wp:simplePos x="0" y="0"/>
                <wp:positionH relativeFrom="page">
                  <wp:posOffset>1925205</wp:posOffset>
                </wp:positionH>
                <wp:positionV relativeFrom="margin">
                  <wp:posOffset>20724</wp:posOffset>
                </wp:positionV>
                <wp:extent cx="5323840" cy="574675"/>
                <wp:effectExtent l="0" t="0" r="0" b="0"/>
                <wp:wrapSquare wrapText="bothSides"/>
                <wp:docPr id="1542957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574675"/>
                        </a:xfrm>
                        <a:prstGeom prst="rect">
                          <a:avLst/>
                        </a:prstGeom>
                        <a:noFill/>
                        <a:ln w="9525">
                          <a:noFill/>
                          <a:miter lim="800000"/>
                          <a:headEnd/>
                          <a:tailEnd/>
                        </a:ln>
                      </wps:spPr>
                      <wps:txbx>
                        <w:txbxContent>
                          <w:p w14:paraId="7B0C738D" w14:textId="011121DC" w:rsidR="009148C2" w:rsidRPr="0009601E" w:rsidRDefault="009148C2" w:rsidP="009148C2">
                            <w:pPr>
                              <w:pStyle w:val="Title"/>
                              <w:rPr>
                                <w:color w:val="FFFFFF" w:themeColor="background1"/>
                                <w:sz w:val="22"/>
                                <w:szCs w:val="22"/>
                              </w:rPr>
                            </w:pPr>
                            <w:r>
                              <w:rPr>
                                <w:color w:val="FFFFFF" w:themeColor="background1"/>
                              </w:rPr>
                              <w:t>GUIDING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5D7F0" id="_x0000_s1033" type="#_x0000_t202" style="position:absolute;left:0;text-align:left;margin-left:151.6pt;margin-top:1.65pt;width:419.2pt;height:45.25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" filled="f" stroked="f">
                <v:textbox>
                  <w:txbxContent>
                    <w:p w14:paraId="7B0C738D" w14:textId="011121DC" w:rsidR="009148C2" w:rsidRPr="0009601E" w:rsidRDefault="009148C2" w:rsidP="009148C2">
                      <w:pPr>
                        <w:pStyle w:val="Title"/>
                        <w:rPr>
                          <w:color w:val="FFFFFF" w:themeColor="background1"/>
                          <w:sz w:val="22"/>
                          <w:szCs w:val="22"/>
                        </w:rPr>
                      </w:pPr>
                      <w:r>
                        <w:rPr>
                          <w:color w:val="FFFFFF" w:themeColor="background1"/>
                        </w:rPr>
                        <w:t>GUIDING PRINCIPLES</w:t>
                      </w:r>
                    </w:p>
                  </w:txbxContent>
                </v:textbox>
                <w10:wrap type="square" anchorx="page" anchory="margin"/>
              </v:shape>
            </w:pict>
          </mc:Fallback>
        </mc:AlternateContent>
      </w:r>
    </w:p>
    <w:p w14:paraId="459E3BE2" w14:textId="0228921C" w:rsidR="00D06202" w:rsidRDefault="00C953C4" w:rsidP="00A83BE1">
      <w:pPr>
        <w:pStyle w:val="Heading2"/>
        <w:spacing w:before="0" w:after="0"/>
      </w:pPr>
      <w:r>
        <w:t>MULTISECTORAL APPROACH TO SGBV</w:t>
      </w:r>
    </w:p>
    <w:p w14:paraId="757B7ACD" w14:textId="5317E7BF" w:rsidR="00413AAA" w:rsidRDefault="00A83BE1" w:rsidP="00413AAA">
      <w:pPr>
        <w:spacing w:after="0"/>
        <w:jc w:val="both"/>
      </w:pPr>
      <w:r w:rsidRPr="00A83BE1">
        <w:t>Sexual and gender-based violence (SGBV) is a multisectoral issue because it affects multiple areas of society and</w:t>
      </w:r>
      <w:r>
        <w:t xml:space="preserve">, in order to be addressed effectively, it requires </w:t>
      </w:r>
      <w:r w:rsidRPr="00A83BE1">
        <w:t xml:space="preserve">collaboration </w:t>
      </w:r>
      <w:r>
        <w:t>between these</w:t>
      </w:r>
      <w:r w:rsidRPr="00A83BE1">
        <w:t xml:space="preserve"> sectors</w:t>
      </w:r>
      <w:r>
        <w:t xml:space="preserve">.  Sectors affected </w:t>
      </w:r>
      <w:r w:rsidRPr="00A83BE1">
        <w:t xml:space="preserve">include health, justice, law enforcement, social services, </w:t>
      </w:r>
      <w:r>
        <w:t xml:space="preserve">and </w:t>
      </w:r>
      <w:r w:rsidRPr="00A83BE1">
        <w:t>education. A coordinated, multi-sectoral response is crucial for providing comprehensive support to survivors, preventing future violence, and addressing the root causes</w:t>
      </w:r>
      <w:r>
        <w:t>.</w:t>
      </w:r>
      <w:r>
        <w:rPr>
          <w:rStyle w:val="FootnoteReference"/>
        </w:rPr>
        <w:footnoteReference w:id="16"/>
      </w:r>
      <w:r w:rsidR="00BB36A5">
        <w:t xml:space="preserve">  The updated </w:t>
      </w:r>
      <w:r w:rsidR="00413AAA">
        <w:t>Model Strategies and Practical Measures on the Elimination of Violence</w:t>
      </w:r>
      <w:r w:rsidR="00BB36A5">
        <w:t xml:space="preserve"> </w:t>
      </w:r>
      <w:r w:rsidR="00413AAA">
        <w:t>against Women in the Field of Crime Prevention and Criminal Justice</w:t>
      </w:r>
      <w:r w:rsidR="00BB36A5">
        <w:t xml:space="preserve"> emphasised the </w:t>
      </w:r>
      <w:r w:rsidR="00413AAA">
        <w:t xml:space="preserve">importance of adopting a </w:t>
      </w:r>
      <w:r w:rsidR="00BB36A5">
        <w:t>“</w:t>
      </w:r>
      <w:r w:rsidR="00413AAA">
        <w:t>systematic, comprehensive, coordinated, multisectoral and</w:t>
      </w:r>
      <w:r w:rsidR="00BB36A5">
        <w:t xml:space="preserve"> </w:t>
      </w:r>
      <w:r w:rsidR="00413AAA">
        <w:t>sustained approach</w:t>
      </w:r>
      <w:r w:rsidR="00BB36A5">
        <w:t>”</w:t>
      </w:r>
      <w:r w:rsidR="00413AAA">
        <w:t xml:space="preserve"> to fighting violence against women</w:t>
      </w:r>
      <w:r w:rsidR="00BB36A5">
        <w:t>.</w:t>
      </w:r>
      <w:r w:rsidR="00413AAA">
        <w:rPr>
          <w:rStyle w:val="FootnoteReference"/>
        </w:rPr>
        <w:footnoteReference w:id="17"/>
      </w:r>
    </w:p>
    <w:p w14:paraId="54F7AD8A" w14:textId="77777777" w:rsidR="007F4FA3" w:rsidRDefault="007F4FA3" w:rsidP="00413AAA">
      <w:pPr>
        <w:spacing w:after="0"/>
        <w:jc w:val="both"/>
      </w:pPr>
    </w:p>
    <w:p w14:paraId="17742148" w14:textId="67D8C37A" w:rsidR="007F4FA3" w:rsidRDefault="007F4FA3" w:rsidP="00413AAA">
      <w:pPr>
        <w:spacing w:after="0"/>
        <w:jc w:val="both"/>
      </w:pPr>
      <w:r>
        <w:t xml:space="preserve">A multi-sectoral response to </w:t>
      </w:r>
      <w:r w:rsidR="00860C0A">
        <w:t>S</w:t>
      </w:r>
      <w:r>
        <w:t>GBV</w:t>
      </w:r>
      <w:r w:rsidR="00860C0A">
        <w:t>, therefore,</w:t>
      </w:r>
      <w:r>
        <w:t xml:space="preserve"> represents a holistic and coordinated approach </w:t>
      </w:r>
      <w:r w:rsidR="00860C0A">
        <w:t xml:space="preserve">which </w:t>
      </w:r>
      <w:r>
        <w:t>aim</w:t>
      </w:r>
      <w:r w:rsidR="00860C0A">
        <w:t xml:space="preserve">s to synchronise and regulate processes and procedures that are </w:t>
      </w:r>
      <w:r>
        <w:t xml:space="preserve">implemented by a </w:t>
      </w:r>
      <w:r w:rsidR="00860C0A">
        <w:t xml:space="preserve">number of different </w:t>
      </w:r>
      <w:r>
        <w:t>institutions</w:t>
      </w:r>
      <w:r w:rsidR="00860C0A">
        <w:t xml:space="preserve"> and government departments</w:t>
      </w:r>
      <w:r>
        <w:t xml:space="preserve"> in the areas of psychosocial welfare, law enforcement (police, prosecutors and justice departments) and health. A multi-sectoral response is based on inter-institutional partnership and cooperation, requires a common philosophy for addressing </w:t>
      </w:r>
      <w:r w:rsidR="00860C0A">
        <w:t>S</w:t>
      </w:r>
      <w:r>
        <w:t>GBV and follows the principles and standards determined by the partners involved.</w:t>
      </w:r>
      <w:r w:rsidR="00860C0A">
        <w:rPr>
          <w:rStyle w:val="FootnoteReference"/>
        </w:rPr>
        <w:footnoteReference w:id="18"/>
      </w:r>
    </w:p>
    <w:p w14:paraId="7142B38F" w14:textId="77777777" w:rsidR="00BC7283" w:rsidRDefault="00BC7283" w:rsidP="00413AAA">
      <w:pPr>
        <w:spacing w:after="0"/>
        <w:jc w:val="both"/>
      </w:pPr>
    </w:p>
    <w:p w14:paraId="58C2A846" w14:textId="5DB5997F" w:rsidR="00BC7283" w:rsidRPr="00BC7283" w:rsidRDefault="00BC7283" w:rsidP="00077232">
      <w:pPr>
        <w:jc w:val="both"/>
      </w:pPr>
      <w:r w:rsidRPr="00BC7283">
        <w:t xml:space="preserve">When multiple organisations are responsible for providing services to </w:t>
      </w:r>
      <w:r w:rsidR="00EB6C08">
        <w:t>survivor</w:t>
      </w:r>
      <w:r w:rsidR="00077232">
        <w:t xml:space="preserve">s of SGBV, including children, </w:t>
      </w:r>
      <w:r w:rsidRPr="00BC7283">
        <w:t xml:space="preserve">it is </w:t>
      </w:r>
      <w:r w:rsidR="00077232">
        <w:t xml:space="preserve">essential that </w:t>
      </w:r>
      <w:r w:rsidRPr="00BC7283">
        <w:t>a coordinated approach</w:t>
      </w:r>
      <w:r w:rsidR="00077232">
        <w:t xml:space="preserve"> is developed</w:t>
      </w:r>
      <w:r w:rsidRPr="00BC7283">
        <w:t xml:space="preserve"> that meets minimum standards.  This is achieved through a</w:t>
      </w:r>
      <w:r w:rsidR="00077232">
        <w:t xml:space="preserve">n interdisciplinary </w:t>
      </w:r>
      <w:r w:rsidRPr="00BC7283">
        <w:t>set of procedures, referred to as multi-sectoral standard operating procedures</w:t>
      </w:r>
      <w:r w:rsidR="00077232">
        <w:t xml:space="preserve"> </w:t>
      </w:r>
      <w:r w:rsidRPr="00BC7283">
        <w:t>(SOPs)</w:t>
      </w:r>
      <w:r w:rsidR="00077232">
        <w:t xml:space="preserve"> or protocols</w:t>
      </w:r>
      <w:r w:rsidRPr="00BC7283">
        <w:t xml:space="preserve">.  The aim of </w:t>
      </w:r>
      <w:r w:rsidR="00077232">
        <w:t xml:space="preserve">such a </w:t>
      </w:r>
      <w:r w:rsidRPr="00BC7283">
        <w:t xml:space="preserve">multi-sectoral </w:t>
      </w:r>
      <w:r w:rsidR="00454100">
        <w:t>protocol</w:t>
      </w:r>
      <w:r w:rsidRPr="00BC7283">
        <w:t xml:space="preserve"> is to provide guidance to stakeholders working within a particular context to ensure a standardised and harmonious approach.  In the context of </w:t>
      </w:r>
      <w:r w:rsidR="00454100">
        <w:t>SGBV,</w:t>
      </w:r>
      <w:r w:rsidRPr="00BC7283">
        <w:t xml:space="preserve"> the multi-sectoral </w:t>
      </w:r>
      <w:r w:rsidR="00454100">
        <w:t xml:space="preserve">protocol </w:t>
      </w:r>
      <w:r w:rsidRPr="00BC7283">
        <w:t xml:space="preserve">will serve as a guidance tool for stakeholders to refine and strengthen an effective, fair and sensitive response.  It aims to ensure that </w:t>
      </w:r>
      <w:r w:rsidR="00EB6C08">
        <w:t>survivor</w:t>
      </w:r>
      <w:r w:rsidR="00454100">
        <w:t xml:space="preserve">s of SGBV </w:t>
      </w:r>
      <w:r w:rsidRPr="00BC7283">
        <w:t xml:space="preserve">are afforded coordinated and comprehensive support in a trauma-informed manner. The </w:t>
      </w:r>
      <w:r w:rsidR="00454100">
        <w:t>Protocol</w:t>
      </w:r>
      <w:r w:rsidRPr="00BC7283">
        <w:t xml:space="preserve"> sets out the procedures that should be followed by all relevant stakeholders when responding to cases involving </w:t>
      </w:r>
      <w:r w:rsidR="00454100">
        <w:t>SGBV</w:t>
      </w:r>
      <w:r w:rsidRPr="00BC7283">
        <w:t xml:space="preserve"> and provides minimum standards for the management of these cases.  </w:t>
      </w:r>
    </w:p>
    <w:p w14:paraId="50AD57A0" w14:textId="460732EA" w:rsidR="0012721B" w:rsidRDefault="0012721B" w:rsidP="0012721B">
      <w:pPr>
        <w:pStyle w:val="Heading2"/>
        <w:spacing w:before="0" w:after="0"/>
      </w:pPr>
      <w:r>
        <w:t>OBJECTIVES OF A MULTI-SECTORAL PROTOCOL</w:t>
      </w:r>
    </w:p>
    <w:p w14:paraId="4B68E7A7" w14:textId="7997198D" w:rsidR="0012721B" w:rsidRDefault="0012721B" w:rsidP="0012721B">
      <w:pPr>
        <w:spacing w:after="0"/>
        <w:jc w:val="both"/>
      </w:pPr>
      <w:r>
        <w:t xml:space="preserve">The </w:t>
      </w:r>
      <w:r w:rsidR="00993450">
        <w:t>M</w:t>
      </w:r>
      <w:r>
        <w:t xml:space="preserve">ulti-sectoral </w:t>
      </w:r>
      <w:r w:rsidR="00993450">
        <w:t>Protocol aims t</w:t>
      </w:r>
      <w:r>
        <w:t xml:space="preserve">o achieve the following:  </w:t>
      </w:r>
    </w:p>
    <w:p w14:paraId="5BB2E570" w14:textId="49C2631E" w:rsidR="00993450" w:rsidRDefault="0012721B" w:rsidP="0012721B">
      <w:pPr>
        <w:pStyle w:val="ListParagraph"/>
        <w:numPr>
          <w:ilvl w:val="0"/>
          <w:numId w:val="58"/>
        </w:numPr>
        <w:spacing w:after="0"/>
        <w:jc w:val="both"/>
      </w:pPr>
      <w:r>
        <w:t xml:space="preserve">To ensure the rights of </w:t>
      </w:r>
      <w:r w:rsidR="00EB6C08">
        <w:t>survivor</w:t>
      </w:r>
      <w:r w:rsidR="00993450">
        <w:t xml:space="preserve">s of SGBV, including children, </w:t>
      </w:r>
      <w:r>
        <w:t xml:space="preserve">are </w:t>
      </w:r>
      <w:r w:rsidR="00993450">
        <w:t>protect</w:t>
      </w:r>
      <w:r>
        <w:t>ed and that they receive a sensitive and trauma-informed response by stakeholder</w:t>
      </w:r>
      <w:r w:rsidR="00993450">
        <w:t>s</w:t>
      </w:r>
    </w:p>
    <w:p w14:paraId="63FEB93B" w14:textId="39B18FE5" w:rsidR="006401DC" w:rsidRDefault="0012721B" w:rsidP="0012721B">
      <w:pPr>
        <w:pStyle w:val="ListParagraph"/>
        <w:numPr>
          <w:ilvl w:val="0"/>
          <w:numId w:val="58"/>
        </w:numPr>
        <w:spacing w:after="0"/>
        <w:jc w:val="both"/>
      </w:pPr>
      <w:r>
        <w:t xml:space="preserve">To minimise further physical and psychological trauma to </w:t>
      </w:r>
      <w:r w:rsidR="00EB6C08">
        <w:t>survivor</w:t>
      </w:r>
      <w:r w:rsidR="00993450">
        <w:t>s of SGBV</w:t>
      </w:r>
      <w:r w:rsidR="006401DC">
        <w:t>, including children,</w:t>
      </w:r>
      <w:r>
        <w:t xml:space="preserve"> in their interaction with the legal system</w:t>
      </w:r>
    </w:p>
    <w:p w14:paraId="02948FAF" w14:textId="769C2702" w:rsidR="006401DC" w:rsidRDefault="0012721B" w:rsidP="0012721B">
      <w:pPr>
        <w:pStyle w:val="ListParagraph"/>
        <w:numPr>
          <w:ilvl w:val="0"/>
          <w:numId w:val="58"/>
        </w:numPr>
        <w:spacing w:after="0"/>
        <w:jc w:val="both"/>
      </w:pPr>
      <w:r>
        <w:t xml:space="preserve">To provide a standard set of procedures for addressing and managing cases involving </w:t>
      </w:r>
      <w:r w:rsidR="00EB6C08">
        <w:t>survivor</w:t>
      </w:r>
      <w:r w:rsidR="006401DC">
        <w:t>s of SGBV, including children</w:t>
      </w:r>
    </w:p>
    <w:p w14:paraId="107EF39B" w14:textId="477B9AF9" w:rsidR="006401DC" w:rsidRDefault="0012721B" w:rsidP="0012721B">
      <w:pPr>
        <w:pStyle w:val="ListParagraph"/>
        <w:numPr>
          <w:ilvl w:val="0"/>
          <w:numId w:val="58"/>
        </w:numPr>
        <w:spacing w:after="0"/>
        <w:jc w:val="both"/>
      </w:pPr>
      <w:r>
        <w:t xml:space="preserve">To strengthen and clarify the roles and responsibilities between service providers and stakeholders in the delivery of a sensitive, </w:t>
      </w:r>
      <w:r w:rsidR="006401DC">
        <w:t>trauma-informed</w:t>
      </w:r>
      <w:r>
        <w:t xml:space="preserve"> response </w:t>
      </w:r>
    </w:p>
    <w:p w14:paraId="3CD7AE0B" w14:textId="77777777" w:rsidR="006401DC" w:rsidRDefault="0012721B" w:rsidP="0012721B">
      <w:pPr>
        <w:pStyle w:val="ListParagraph"/>
        <w:numPr>
          <w:ilvl w:val="0"/>
          <w:numId w:val="58"/>
        </w:numPr>
        <w:spacing w:after="0"/>
        <w:jc w:val="both"/>
      </w:pPr>
      <w:r>
        <w:t xml:space="preserve">To ensure standardisation of services by the development of minimum standards </w:t>
      </w:r>
    </w:p>
    <w:p w14:paraId="1576B860" w14:textId="36CDAB4F" w:rsidR="006401DC" w:rsidRDefault="006401DC" w:rsidP="0012721B">
      <w:pPr>
        <w:pStyle w:val="ListParagraph"/>
        <w:numPr>
          <w:ilvl w:val="0"/>
          <w:numId w:val="58"/>
        </w:numPr>
        <w:spacing w:after="0"/>
        <w:jc w:val="both"/>
      </w:pPr>
      <w:r>
        <w:t>To ensure accountability at all levels and all involved institutions</w:t>
      </w:r>
    </w:p>
    <w:p w14:paraId="2FEE7FB0" w14:textId="77777777" w:rsidR="006401DC" w:rsidRDefault="0012721B" w:rsidP="00993450">
      <w:pPr>
        <w:pStyle w:val="ListParagraph"/>
        <w:numPr>
          <w:ilvl w:val="0"/>
          <w:numId w:val="58"/>
        </w:numPr>
        <w:spacing w:after="0"/>
        <w:jc w:val="both"/>
      </w:pPr>
      <w:r>
        <w:t xml:space="preserve">To promote a proactive multi-agency approach to responding to </w:t>
      </w:r>
      <w:r w:rsidR="006401DC">
        <w:t>cases of SGBV and children</w:t>
      </w:r>
      <w:r>
        <w:t xml:space="preserve"> that will result in coordination, collaboration, and </w:t>
      </w:r>
      <w:r w:rsidR="006401DC">
        <w:t>synchronicity</w:t>
      </w:r>
    </w:p>
    <w:p w14:paraId="319658B3" w14:textId="377AFB64" w:rsidR="00993450" w:rsidRDefault="006401DC" w:rsidP="00CE0EC9">
      <w:pPr>
        <w:pStyle w:val="ListParagraph"/>
        <w:numPr>
          <w:ilvl w:val="0"/>
          <w:numId w:val="58"/>
        </w:numPr>
        <w:spacing w:after="0"/>
        <w:jc w:val="both"/>
      </w:pPr>
      <w:r>
        <w:t>To e</w:t>
      </w:r>
      <w:r w:rsidR="00993450">
        <w:t>nsure more accurate data regarding the GBV cases and the intervention and referral history</w:t>
      </w:r>
      <w:r>
        <w:t>.</w:t>
      </w:r>
    </w:p>
    <w:p w14:paraId="6F864251" w14:textId="77777777" w:rsidR="00CE0EC9" w:rsidRDefault="00CE0EC9" w:rsidP="00CE0EC9">
      <w:pPr>
        <w:spacing w:after="0"/>
        <w:jc w:val="both"/>
      </w:pPr>
    </w:p>
    <w:p w14:paraId="48CFDEED" w14:textId="3C8055DC" w:rsidR="00CE0EC9" w:rsidRDefault="00CE0EC9" w:rsidP="00CE0EC9">
      <w:pPr>
        <w:pStyle w:val="Heading2"/>
        <w:spacing w:before="0" w:after="0" w:line="240" w:lineRule="auto"/>
        <w:jc w:val="both"/>
      </w:pPr>
      <w:r>
        <w:t>GUIDING PRINCIPLES OF A MULTI-SECTORAL PROTOCOL FOR SGBV</w:t>
      </w:r>
    </w:p>
    <w:p w14:paraId="2481894D" w14:textId="6A6DC557" w:rsidR="009008EE" w:rsidRDefault="009008EE" w:rsidP="00AA0AB7">
      <w:pPr>
        <w:spacing w:after="0"/>
        <w:jc w:val="both"/>
      </w:pPr>
      <w:r w:rsidRPr="009008EE">
        <w:t xml:space="preserve">Stakeholders who are </w:t>
      </w:r>
      <w:r>
        <w:t xml:space="preserve">involved with cases of SGBV, including </w:t>
      </w:r>
      <w:r w:rsidRPr="009008EE">
        <w:t>children</w:t>
      </w:r>
      <w:r>
        <w:t>, in the criminal justice system a</w:t>
      </w:r>
      <w:r w:rsidRPr="009008EE">
        <w:t>re required to comply with a core set of principles to guide their behaviour and interaction</w:t>
      </w:r>
      <w:r w:rsidR="007148A6">
        <w:t xml:space="preserve">.  </w:t>
      </w:r>
      <w:r w:rsidRPr="009008EE">
        <w:t>This provides a foundation of care and responsibility for all decisions that have to be made and actions taken.</w:t>
      </w:r>
      <w:r w:rsidR="00AA0AB7">
        <w:t xml:space="preserve"> The guiding principles include the following:</w:t>
      </w:r>
    </w:p>
    <w:p w14:paraId="664D0C3B" w14:textId="77777777" w:rsidR="00AA0AB7" w:rsidRDefault="00AA0AB7" w:rsidP="00AA0AB7">
      <w:pPr>
        <w:spacing w:after="0"/>
        <w:jc w:val="both"/>
      </w:pPr>
    </w:p>
    <w:p w14:paraId="76684E4C" w14:textId="77777777" w:rsidR="00AA0AB7" w:rsidRDefault="00AA0AB7" w:rsidP="00AA0AB7">
      <w:pPr>
        <w:pStyle w:val="Heading4"/>
        <w:spacing w:before="0" w:after="0"/>
      </w:pPr>
      <w:r>
        <w:t>Do no harm</w:t>
      </w:r>
    </w:p>
    <w:p w14:paraId="1A90BD30" w14:textId="1DAE26A4" w:rsidR="00AA0AB7" w:rsidRDefault="00AA0AB7" w:rsidP="00AA0AB7">
      <w:pPr>
        <w:spacing w:after="0"/>
        <w:jc w:val="both"/>
      </w:pPr>
      <w:r>
        <w:t xml:space="preserve">This principle requires that a </w:t>
      </w:r>
      <w:r w:rsidR="00EB6C08">
        <w:t>survivor</w:t>
      </w:r>
      <w:r>
        <w:t xml:space="preserve"> is not exposed to any further harm by the actions and interventions that are undertaken to support them.   It encourages stakeholders to prioritize the </w:t>
      </w:r>
      <w:r w:rsidR="00EB6C08">
        <w:t>survivor</w:t>
      </w:r>
      <w:r>
        <w:t xml:space="preserve">’s well-being and avoid actions that could cause harm, whether physical, psychological, or emotional.  </w:t>
      </w:r>
    </w:p>
    <w:p w14:paraId="3DB68C6A" w14:textId="77777777" w:rsidR="00AA0AB7" w:rsidRDefault="00AA0AB7" w:rsidP="00AA0AB7">
      <w:pPr>
        <w:spacing w:after="0"/>
        <w:jc w:val="both"/>
      </w:pPr>
    </w:p>
    <w:p w14:paraId="2A36F7BC" w14:textId="77777777" w:rsidR="00AA0AB7" w:rsidRDefault="00AA0AB7" w:rsidP="00AA0AB7">
      <w:pPr>
        <w:pStyle w:val="Heading4"/>
        <w:spacing w:before="0" w:after="0"/>
      </w:pPr>
      <w:r>
        <w:t>Non-discrimination</w:t>
      </w:r>
    </w:p>
    <w:p w14:paraId="01F6DB19" w14:textId="3EAF4731" w:rsidR="00AA0AB7" w:rsidRDefault="00EB6C08" w:rsidP="007E326D">
      <w:pPr>
        <w:spacing w:after="0"/>
        <w:jc w:val="both"/>
      </w:pPr>
      <w:r>
        <w:t>Survivor</w:t>
      </w:r>
      <w:r w:rsidR="00AA0AB7">
        <w:t xml:space="preserve">s of SGBV, including children, are not to be discriminated against in any way because of their individual characteristics such as their sex, racial or ethnic origin, religion or belief, disability, age or sexual orientation or gender identity.  Assistance should always be respectful, non-discriminatory, compassionate, empathic, and non-judgmental. </w:t>
      </w:r>
    </w:p>
    <w:p w14:paraId="0F5ACA35" w14:textId="77777777" w:rsidR="00AA0AB7" w:rsidRDefault="00AA0AB7" w:rsidP="007E326D">
      <w:pPr>
        <w:spacing w:after="0"/>
        <w:jc w:val="both"/>
      </w:pPr>
    </w:p>
    <w:p w14:paraId="4B20900C" w14:textId="228D97BC" w:rsidR="007E326D" w:rsidRDefault="007E326D" w:rsidP="007E326D">
      <w:pPr>
        <w:pStyle w:val="Heading4"/>
        <w:spacing w:before="0" w:after="0"/>
        <w:jc w:val="both"/>
      </w:pPr>
      <w:r>
        <w:t>Trauma-informed approach</w:t>
      </w:r>
    </w:p>
    <w:p w14:paraId="658EDD7D" w14:textId="60382724" w:rsidR="007E326D" w:rsidRDefault="007E326D" w:rsidP="007E326D">
      <w:pPr>
        <w:spacing w:after="0"/>
        <w:jc w:val="both"/>
      </w:pPr>
      <w:r>
        <w:t xml:space="preserve">A trauma-informed approach prioritizes the well-being, rights, and needs of the </w:t>
      </w:r>
      <w:r w:rsidR="00EB6C08">
        <w:t>survivor</w:t>
      </w:r>
      <w:r>
        <w:t xml:space="preserve">, ensuring they feel safe and supported, and highlights their specific needs and perspectives, ensuring they are at the heart of any decision-making processes. For children who come into contact with the legal system, a child-friendly approach is one that is designed to ensure that justice processes are accessible, age-appropriate, and respectful of children’s rights.  Processes and services should be easy for children to understand and access, including through child-friendly language and layouts. Procedures should be age-appropriate and tailored to the child’s age, maturity, and understanding, taking into account their developmental stage. A child-friendly approach requires that the child’s well-being and best interests are prioritized, bearing in mind their unique circumstances and vulnerabilities. </w:t>
      </w:r>
    </w:p>
    <w:p w14:paraId="208ADDD4" w14:textId="77777777" w:rsidR="007E326D" w:rsidRDefault="007E326D" w:rsidP="007E326D">
      <w:pPr>
        <w:spacing w:after="0"/>
        <w:jc w:val="both"/>
      </w:pPr>
    </w:p>
    <w:p w14:paraId="35EBB9D4" w14:textId="77777777" w:rsidR="00AA0AB7" w:rsidRDefault="00AA0AB7" w:rsidP="00921EA1">
      <w:pPr>
        <w:pStyle w:val="Heading4"/>
        <w:spacing w:before="0" w:after="0"/>
      </w:pPr>
      <w:r>
        <w:t xml:space="preserve">Informed consent </w:t>
      </w:r>
    </w:p>
    <w:p w14:paraId="2F44BB48" w14:textId="058B0BCE" w:rsidR="00AA0AB7" w:rsidRDefault="00AA0AB7" w:rsidP="00DF14F7">
      <w:pPr>
        <w:spacing w:after="0"/>
        <w:jc w:val="both"/>
      </w:pPr>
      <w:r>
        <w:t xml:space="preserve">Informed consent is the voluntary permission of an individual who has the capacity to give consent, and who exercises free and informed choice. In all circumstances, consent should be sought from </w:t>
      </w:r>
      <w:r w:rsidR="00DF14F7">
        <w:t xml:space="preserve">all </w:t>
      </w:r>
      <w:r w:rsidR="00EB6C08">
        <w:t>survivor</w:t>
      </w:r>
      <w:r w:rsidR="00DF14F7">
        <w:t xml:space="preserve">s, including </w:t>
      </w:r>
      <w:r>
        <w:t>children and their families or caregivers</w:t>
      </w:r>
      <w:r w:rsidR="00DF14F7">
        <w:t xml:space="preserve">, </w:t>
      </w:r>
      <w:r>
        <w:t xml:space="preserve">before services are provided.  To ensure that consent is informed, </w:t>
      </w:r>
      <w:r w:rsidR="00EB6C08">
        <w:t>survivor</w:t>
      </w:r>
      <w:r w:rsidR="00DF14F7">
        <w:t>s</w:t>
      </w:r>
      <w:r>
        <w:t xml:space="preserve"> should fully understand the services and options available, the potential risks and benefits, what information will be collected and how it will be used, and confidentiality and its limits. Where informed consent is not possible or may be refused and an intervention is necessary to protect a child, the reasons for this should be explained and the participation of children and family continually encouraged.</w:t>
      </w:r>
    </w:p>
    <w:p w14:paraId="7AD174A5" w14:textId="77777777" w:rsidR="00AA0AB7" w:rsidRDefault="00AA0AB7" w:rsidP="00DF14F7">
      <w:pPr>
        <w:spacing w:after="0"/>
        <w:jc w:val="both"/>
      </w:pPr>
    </w:p>
    <w:p w14:paraId="5074E6AF" w14:textId="77777777" w:rsidR="00AA0AB7" w:rsidRDefault="00AA0AB7" w:rsidP="00DF14F7">
      <w:pPr>
        <w:pStyle w:val="Heading4"/>
        <w:spacing w:before="0" w:after="0"/>
      </w:pPr>
      <w:r>
        <w:t>Confidentiality</w:t>
      </w:r>
    </w:p>
    <w:p w14:paraId="5B915054" w14:textId="09AB8072" w:rsidR="00AA0AB7" w:rsidRDefault="0062344F" w:rsidP="006C712A">
      <w:pPr>
        <w:spacing w:after="0"/>
        <w:jc w:val="both"/>
      </w:pPr>
      <w:r>
        <w:t xml:space="preserve">The general rule is that </w:t>
      </w:r>
      <w:r w:rsidR="00AA0AB7">
        <w:t>information about a</w:t>
      </w:r>
      <w:r>
        <w:t xml:space="preserve">n individual </w:t>
      </w:r>
      <w:r w:rsidR="00AA0AB7">
        <w:t xml:space="preserve">should not normally be shared without the consent of that person. In the legal context, information will have to be shared between role-players so confidentiality </w:t>
      </w:r>
      <w:r>
        <w:t xml:space="preserve">here </w:t>
      </w:r>
      <w:r w:rsidR="00AA0AB7">
        <w:t xml:space="preserve">refers to </w:t>
      </w:r>
      <w:r>
        <w:t xml:space="preserve">the </w:t>
      </w:r>
      <w:r w:rsidR="00AA0AB7">
        <w:t>sharing</w:t>
      </w:r>
      <w:r>
        <w:t xml:space="preserve"> of</w:t>
      </w:r>
      <w:r w:rsidR="00AA0AB7">
        <w:t xml:space="preserve"> information on a need-to-know basis. </w:t>
      </w:r>
      <w:r>
        <w:t xml:space="preserve">It requires the </w:t>
      </w:r>
      <w:r w:rsidR="00AA0AB7">
        <w:t xml:space="preserve">limiting of information that is considered sensitive, and sharing it only with those individuals who require the information in order to perform their functions in protecting the </w:t>
      </w:r>
      <w:r w:rsidR="00EB6C08">
        <w:t>survivor</w:t>
      </w:r>
      <w:r w:rsidR="00AA0AB7">
        <w:t xml:space="preserve">. </w:t>
      </w:r>
      <w:r>
        <w:t xml:space="preserve">This also </w:t>
      </w:r>
      <w:r w:rsidR="00AA0AB7">
        <w:t xml:space="preserve">requires </w:t>
      </w:r>
      <w:r>
        <w:t>stakeholders</w:t>
      </w:r>
      <w:r w:rsidR="00AA0AB7">
        <w:t xml:space="preserve"> to protect information gathered about a </w:t>
      </w:r>
      <w:r w:rsidR="00EB6C08">
        <w:t>survivor</w:t>
      </w:r>
      <w:r w:rsidR="00AA0AB7">
        <w:t xml:space="preserve"> and to ensure it is accessible only with permission. This requires that information about an individual case must be collected, kept, shared and stored in safely and in accordance with data protection policies. In certain instances, confidentiality may be limited, and these limits must be explained to </w:t>
      </w:r>
      <w:r>
        <w:t xml:space="preserve">the </w:t>
      </w:r>
      <w:r w:rsidR="00EB6C08">
        <w:t>survivor</w:t>
      </w:r>
      <w:r w:rsidR="00AA0AB7">
        <w:t>.</w:t>
      </w:r>
    </w:p>
    <w:p w14:paraId="6534E41F" w14:textId="77777777" w:rsidR="00C87DA6" w:rsidRDefault="00C87DA6" w:rsidP="006C712A">
      <w:pPr>
        <w:spacing w:after="0"/>
        <w:jc w:val="both"/>
      </w:pPr>
    </w:p>
    <w:p w14:paraId="28E45553" w14:textId="7A14A6EB" w:rsidR="00C87DA6" w:rsidRDefault="00C87DA6" w:rsidP="006C712A">
      <w:pPr>
        <w:pStyle w:val="Heading4"/>
        <w:spacing w:before="0" w:after="0"/>
        <w:jc w:val="both"/>
      </w:pPr>
      <w:r>
        <w:t>Multidisciplinary approach</w:t>
      </w:r>
    </w:p>
    <w:p w14:paraId="4ACCB746" w14:textId="4544D643" w:rsidR="00F437EA" w:rsidRDefault="00C87DA6" w:rsidP="00D5293B">
      <w:pPr>
        <w:spacing w:after="0"/>
        <w:jc w:val="both"/>
      </w:pPr>
      <w:r>
        <w:t xml:space="preserve">The multi-sectoral approach to cases of SGBV </w:t>
      </w:r>
      <w:r w:rsidR="00EF73F5">
        <w:t>requires the cooperation and coordination of all stakeholders in the implementation of interventions and referrals</w:t>
      </w:r>
      <w:r w:rsidR="00F437EA">
        <w:t xml:space="preserve"> in order to provide comprehensive support to survivors</w:t>
      </w:r>
      <w:r w:rsidR="00EF73F5">
        <w:t>.</w:t>
      </w:r>
      <w:r w:rsidR="00F437EA">
        <w:t xml:space="preserve">  It enables different sectors to work together, share information and avoid duplication with the aim of providing coordinated service delivery that will ensure that</w:t>
      </w:r>
      <w:r w:rsidR="004004EB">
        <w:t xml:space="preserve"> </w:t>
      </w:r>
      <w:r w:rsidR="00EB6C08">
        <w:t>survivor</w:t>
      </w:r>
      <w:r w:rsidR="004004EB">
        <w:t>s receive comprehensive</w:t>
      </w:r>
      <w:r w:rsidR="00F437EA">
        <w:t xml:space="preserve"> support to facilitate their recovery and healing. </w:t>
      </w:r>
    </w:p>
    <w:p w14:paraId="26422097" w14:textId="77777777" w:rsidR="006C712A" w:rsidRDefault="006C712A" w:rsidP="00D5293B">
      <w:pPr>
        <w:spacing w:after="0"/>
        <w:jc w:val="both"/>
      </w:pPr>
    </w:p>
    <w:p w14:paraId="74C94652" w14:textId="2866CA60" w:rsidR="006C712A" w:rsidRDefault="006C712A" w:rsidP="00D5293B">
      <w:pPr>
        <w:pStyle w:val="Heading4"/>
        <w:spacing w:before="0" w:after="0"/>
      </w:pPr>
      <w:r>
        <w:t>Specialisation</w:t>
      </w:r>
    </w:p>
    <w:p w14:paraId="2379F184" w14:textId="3C4C0BA8" w:rsidR="006C712A" w:rsidRDefault="006C712A" w:rsidP="00D5293B">
      <w:pPr>
        <w:spacing w:after="0"/>
        <w:jc w:val="both"/>
      </w:pPr>
      <w:r>
        <w:t xml:space="preserve">In order to provide trauma-informed services to </w:t>
      </w:r>
      <w:r w:rsidR="00EB6C08">
        <w:t>survivor</w:t>
      </w:r>
      <w:r>
        <w:t xml:space="preserve">s of SGBV, including children, all stakeholders are required to undergo high quality training so that they have the knowledge and skills to perform their functions effectively.  Training programmes for all stakeholders are essential </w:t>
      </w:r>
      <w:r w:rsidR="00317120">
        <w:t xml:space="preserve">for the successful implementation of trauma-informed services for </w:t>
      </w:r>
      <w:r w:rsidR="00EB6C08">
        <w:t>survivor</w:t>
      </w:r>
      <w:r w:rsidR="00317120">
        <w:t>s of SGBV</w:t>
      </w:r>
      <w:r w:rsidR="009C4308">
        <w:t xml:space="preserve">. </w:t>
      </w:r>
    </w:p>
    <w:p w14:paraId="6B195C8E" w14:textId="755042BC" w:rsidR="006C712A" w:rsidRDefault="006C712A" w:rsidP="00D5293B">
      <w:pPr>
        <w:spacing w:after="0"/>
        <w:jc w:val="both"/>
      </w:pPr>
      <w:r>
        <w:t xml:space="preserve">The training programmes addressing multi-disciplinary teams should cover GBV in theory and </w:t>
      </w:r>
    </w:p>
    <w:p w14:paraId="3A793044" w14:textId="77777777" w:rsidR="006C712A" w:rsidRDefault="006C712A" w:rsidP="00D5293B">
      <w:pPr>
        <w:spacing w:after="0"/>
        <w:jc w:val="both"/>
      </w:pPr>
    </w:p>
    <w:p w14:paraId="3D35642F" w14:textId="77777777" w:rsidR="006C712A" w:rsidRDefault="006C712A" w:rsidP="00D5293B">
      <w:pPr>
        <w:pStyle w:val="Heading4"/>
        <w:spacing w:before="0" w:after="0"/>
      </w:pPr>
      <w:r>
        <w:t>Accountability</w:t>
      </w:r>
    </w:p>
    <w:p w14:paraId="0747E89F" w14:textId="77777777" w:rsidR="00DD43B3" w:rsidRDefault="006C712A" w:rsidP="00D5293B">
      <w:pPr>
        <w:spacing w:after="0"/>
        <w:jc w:val="both"/>
      </w:pPr>
      <w:r>
        <w:t xml:space="preserve">Accountability refers to the responsibility of stakeholders to implement and respect the agreed procedures and protocols.  In this context, stakeholders are accountable to the </w:t>
      </w:r>
      <w:r w:rsidR="00EB6C08">
        <w:t>survivor</w:t>
      </w:r>
      <w:r>
        <w:t xml:space="preserve">, the family, and the community.  This requires that service providers comply with applicable national legal and policy frameworks and professional codes of conduct.  In the absence of these, the Multisectoral Protocol can provide the guiding principles and the good practice standards.  </w:t>
      </w:r>
    </w:p>
    <w:p w14:paraId="27B08904" w14:textId="2D768EB9" w:rsidR="00DD43B3" w:rsidRDefault="00DD43B3" w:rsidP="00DD43B3">
      <w:pPr>
        <w:spacing w:after="0"/>
        <w:jc w:val="both"/>
      </w:pPr>
      <w:r>
        <w:br w:type="page"/>
      </w:r>
    </w:p>
    <w:p w14:paraId="3A853239" w14:textId="68CDC3D0" w:rsidR="00DD43B3" w:rsidRDefault="002B3300" w:rsidP="00DD43B3">
      <w:pPr>
        <w:spacing w:after="0"/>
        <w:jc w:val="both"/>
      </w:pPr>
      <w:r>
        <w:rPr>
          <w:noProof/>
        </w:rPr>
        <mc:AlternateContent>
          <mc:Choice Requires="wps">
            <w:drawing>
              <wp:anchor distT="45720" distB="45720" distL="114300" distR="114300" simplePos="0" relativeHeight="251784192" behindDoc="0" locked="0" layoutInCell="1" allowOverlap="1" wp14:anchorId="0F97BCF8" wp14:editId="1E050F68">
                <wp:simplePos x="0" y="0"/>
                <wp:positionH relativeFrom="page">
                  <wp:posOffset>1402080</wp:posOffset>
                </wp:positionH>
                <wp:positionV relativeFrom="margin">
                  <wp:posOffset>-182880</wp:posOffset>
                </wp:positionV>
                <wp:extent cx="5933440" cy="906780"/>
                <wp:effectExtent l="0" t="0" r="0" b="0"/>
                <wp:wrapSquare wrapText="bothSides"/>
                <wp:docPr id="984340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906780"/>
                        </a:xfrm>
                        <a:prstGeom prst="rect">
                          <a:avLst/>
                        </a:prstGeom>
                        <a:noFill/>
                        <a:ln w="9525">
                          <a:noFill/>
                          <a:miter lim="800000"/>
                          <a:headEnd/>
                          <a:tailEnd/>
                        </a:ln>
                      </wps:spPr>
                      <wps:txbx>
                        <w:txbxContent>
                          <w:p w14:paraId="744E661D" w14:textId="6C46E4DE" w:rsidR="00DD43B3" w:rsidRPr="0009601E" w:rsidRDefault="00DD43B3" w:rsidP="00DD43B3">
                            <w:pPr>
                              <w:pStyle w:val="Title"/>
                              <w:rPr>
                                <w:color w:val="FFFFFF" w:themeColor="background1"/>
                                <w:sz w:val="22"/>
                                <w:szCs w:val="22"/>
                              </w:rPr>
                            </w:pPr>
                            <w:r>
                              <w:rPr>
                                <w:color w:val="FFFFFF" w:themeColor="background1"/>
                              </w:rPr>
                              <w:t>R</w:t>
                            </w:r>
                            <w:r w:rsidR="006B010D">
                              <w:rPr>
                                <w:color w:val="FFFFFF" w:themeColor="background1"/>
                              </w:rPr>
                              <w:t>OLES AND RESPONSIBLITIES</w:t>
                            </w:r>
                            <w:r w:rsidR="002B3300">
                              <w:rPr>
                                <w:color w:val="FFFFFF" w:themeColor="background1"/>
                              </w:rPr>
                              <w:t xml:space="preserve"> OF A MULTISECTORAL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7BCF8" id="_x0000_s1034" type="#_x0000_t202" style="position:absolute;left:0;text-align:left;margin-left:110.4pt;margin-top:-14.4pt;width:467.2pt;height:71.4pt;z-index:25178419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" filled="f" stroked="f">
                <v:textbox>
                  <w:txbxContent>
                    <w:p w14:paraId="744E661D" w14:textId="6C46E4DE" w:rsidR="00DD43B3" w:rsidRPr="0009601E" w:rsidRDefault="00DD43B3" w:rsidP="00DD43B3">
                      <w:pPr>
                        <w:pStyle w:val="Title"/>
                        <w:rPr>
                          <w:color w:val="FFFFFF" w:themeColor="background1"/>
                          <w:sz w:val="22"/>
                          <w:szCs w:val="22"/>
                        </w:rPr>
                      </w:pPr>
                      <w:r>
                        <w:rPr>
                          <w:color w:val="FFFFFF" w:themeColor="background1"/>
                        </w:rPr>
                        <w:t>R</w:t>
                      </w:r>
                      <w:r w:rsidR="006B010D">
                        <w:rPr>
                          <w:color w:val="FFFFFF" w:themeColor="background1"/>
                        </w:rPr>
                        <w:t>OLES AND RESPONSIBLITIES</w:t>
                      </w:r>
                      <w:r w:rsidR="002B3300">
                        <w:rPr>
                          <w:color w:val="FFFFFF" w:themeColor="background1"/>
                        </w:rPr>
                        <w:t xml:space="preserve"> OF A MULTISECTORAL TEAM</w:t>
                      </w:r>
                    </w:p>
                  </w:txbxContent>
                </v:textbox>
                <w10:wrap type="square" anchorx="page" anchory="margin"/>
              </v:shape>
            </w:pict>
          </mc:Fallback>
        </mc:AlternateContent>
      </w:r>
      <w:r w:rsidR="00DD43B3">
        <w:t xml:space="preserve"> </w:t>
      </w:r>
    </w:p>
    <w:p w14:paraId="22E49165" w14:textId="77777777" w:rsidR="00DD43B3" w:rsidRDefault="00DD43B3" w:rsidP="00DD43B3"/>
    <w:p w14:paraId="35AA9D9E" w14:textId="3CF04682" w:rsidR="00DD43B3" w:rsidRDefault="00DD43B3" w:rsidP="00DD43B3">
      <w:r w:rsidRPr="00537453">
        <w:rPr>
          <w:rFonts w:ascii="Arial" w:eastAsia="Calibri" w:hAnsi="Arial" w:cs="Arial"/>
          <w:noProof/>
          <w:kern w:val="0"/>
          <w:sz w:val="20"/>
          <w:szCs w:val="20"/>
          <w:lang w:val="en-US"/>
          <w14:ligatures w14:val="none"/>
        </w:rPr>
        <w:drawing>
          <wp:anchor distT="0" distB="0" distL="114300" distR="114300" simplePos="0" relativeHeight="251783168" behindDoc="1" locked="0" layoutInCell="1" allowOverlap="1" wp14:anchorId="7C89FD7C" wp14:editId="787FD055">
            <wp:simplePos x="0" y="0"/>
            <wp:positionH relativeFrom="page">
              <wp:align>left</wp:align>
            </wp:positionH>
            <wp:positionV relativeFrom="page">
              <wp:align>top</wp:align>
            </wp:positionV>
            <wp:extent cx="7769225" cy="2324100"/>
            <wp:effectExtent l="0" t="0" r="3175" b="0"/>
            <wp:wrapNone/>
            <wp:docPr id="97062588"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6D6D8CA3" w14:textId="77777777" w:rsidR="00DD43B3" w:rsidRDefault="00DD43B3" w:rsidP="00DD43B3"/>
    <w:p w14:paraId="1EB94C0B" w14:textId="77777777" w:rsidR="00DD43B3" w:rsidRDefault="00DD43B3" w:rsidP="00DD43B3"/>
    <w:p w14:paraId="45A6FB2B" w14:textId="77777777" w:rsidR="00DD43B3" w:rsidRDefault="00DD43B3" w:rsidP="00DD43B3"/>
    <w:p w14:paraId="08540D92" w14:textId="77777777" w:rsidR="00DD43B3" w:rsidRDefault="00DD43B3" w:rsidP="00772DD0">
      <w:pPr>
        <w:spacing w:after="0"/>
      </w:pPr>
    </w:p>
    <w:p w14:paraId="1B995E60" w14:textId="19762ABE" w:rsidR="00DD43B3" w:rsidRDefault="001B5E41" w:rsidP="00772DD0">
      <w:pPr>
        <w:pStyle w:val="Heading2"/>
        <w:spacing w:before="0" w:after="0"/>
      </w:pPr>
      <w:r>
        <w:t>ROLES AND RESPONSIBILITIES</w:t>
      </w:r>
    </w:p>
    <w:p w14:paraId="1B82F048" w14:textId="0E16220C" w:rsidR="006B010D" w:rsidRDefault="001B5E41" w:rsidP="00772DD0">
      <w:pPr>
        <w:spacing w:after="0"/>
        <w:jc w:val="both"/>
      </w:pPr>
      <w:r>
        <w:t xml:space="preserve">Clearly defined roles and responsibilities are </w:t>
      </w:r>
      <w:r w:rsidR="002321D2">
        <w:t>key to successful</w:t>
      </w:r>
      <w:r>
        <w:t xml:space="preserve"> teamwork and </w:t>
      </w:r>
      <w:r w:rsidR="002321D2">
        <w:t xml:space="preserve">effective monitoring.  </w:t>
      </w:r>
      <w:r>
        <w:t>A role refers to an individual's job title or position within a team, such as p</w:t>
      </w:r>
      <w:r w:rsidR="000D06F6">
        <w:t xml:space="preserve">olice officer, prosecutor, judge, social worker or medical officer.  </w:t>
      </w:r>
      <w:r>
        <w:t xml:space="preserve">Responsibilities, on the other hand, </w:t>
      </w:r>
      <w:r w:rsidR="000D06F6">
        <w:t xml:space="preserve">refer to </w:t>
      </w:r>
      <w:r>
        <w:t>the specific tasks</w:t>
      </w:r>
      <w:r w:rsidR="000D06F6">
        <w:t xml:space="preserve"> and </w:t>
      </w:r>
      <w:r>
        <w:t>duties</w:t>
      </w:r>
      <w:r w:rsidR="000D06F6">
        <w:t xml:space="preserve"> that are </w:t>
      </w:r>
      <w:r>
        <w:t xml:space="preserve">associated with a particular role. </w:t>
      </w:r>
      <w:r w:rsidR="002C06AC">
        <w:t xml:space="preserve"> </w:t>
      </w:r>
      <w:r>
        <w:t>Defining roles and responsibilities is important because it provides clarity, accountability, and structure</w:t>
      </w:r>
      <w:r w:rsidR="002C06AC">
        <w:t xml:space="preserve">.  </w:t>
      </w:r>
      <w:r>
        <w:t xml:space="preserve">When roles and responsibilities are clearly outlined, each team member understands their particular roles, job description, and what is expected of them. </w:t>
      </w:r>
    </w:p>
    <w:p w14:paraId="50FD75A5" w14:textId="77777777" w:rsidR="002C06AC" w:rsidRDefault="002C06AC" w:rsidP="002C06AC">
      <w:pPr>
        <w:spacing w:after="0"/>
        <w:jc w:val="both"/>
      </w:pPr>
    </w:p>
    <w:p w14:paraId="57F3F627" w14:textId="69B88A70" w:rsidR="00032974" w:rsidRDefault="00032974" w:rsidP="00032974">
      <w:pPr>
        <w:spacing w:after="0"/>
        <w:jc w:val="both"/>
      </w:pPr>
      <w:r>
        <w:t>The following tables outline the specific duties of</w:t>
      </w:r>
      <w:r w:rsidR="00C17064">
        <w:t xml:space="preserve"> role-players within the criminal justice system</w:t>
      </w:r>
      <w:r w:rsidR="002B4B7E">
        <w:t xml:space="preserve"> towards survivors of SGBV and VAC</w:t>
      </w:r>
      <w:r w:rsidR="006D6497">
        <w:t>:</w:t>
      </w:r>
    </w:p>
    <w:p w14:paraId="472B0FA4" w14:textId="7E7B36D8" w:rsidR="006B010D" w:rsidRDefault="00DD43B3" w:rsidP="00032974">
      <w:pPr>
        <w:spacing w:after="0"/>
        <w:jc w:val="both"/>
      </w:pPr>
      <w:r>
        <w:t xml:space="preserve"> </w:t>
      </w:r>
    </w:p>
    <w:tbl>
      <w:tblPr>
        <w:tblStyle w:val="TableGrid"/>
        <w:tblW w:w="0" w:type="auto"/>
        <w:tblLook w:val="04A0" w:firstRow="1" w:lastRow="0" w:firstColumn="1" w:lastColumn="0" w:noHBand="0" w:noVBand="1"/>
      </w:tblPr>
      <w:tblGrid>
        <w:gridCol w:w="9016"/>
      </w:tblGrid>
      <w:tr w:rsidR="006B010D" w:rsidRPr="006B010D" w14:paraId="13EC2579" w14:textId="77777777" w:rsidTr="006B010D">
        <w:tc>
          <w:tcPr>
            <w:tcW w:w="9016" w:type="dxa"/>
            <w:shd w:val="clear" w:color="auto" w:fill="E59EDC"/>
          </w:tcPr>
          <w:p w14:paraId="7062A8A1" w14:textId="7CA2DB79" w:rsidR="006B010D" w:rsidRPr="006B010D" w:rsidRDefault="00DD212E" w:rsidP="006B010D">
            <w:pPr>
              <w:rPr>
                <w:rFonts w:ascii="Aptos" w:eastAsia="Aptos" w:hAnsi="Aptos" w:cs="Times New Roman"/>
                <w:b/>
                <w:bCs/>
              </w:rPr>
            </w:pPr>
            <w:r>
              <w:rPr>
                <w:rFonts w:ascii="Aptos" w:eastAsia="Aptos" w:hAnsi="Aptos" w:cs="Times New Roman"/>
                <w:b/>
                <w:bCs/>
              </w:rPr>
              <w:t xml:space="preserve">TANZANIA </w:t>
            </w:r>
            <w:r w:rsidR="006B010D" w:rsidRPr="006B010D">
              <w:rPr>
                <w:rFonts w:ascii="Aptos" w:eastAsia="Aptos" w:hAnsi="Aptos" w:cs="Times New Roman"/>
                <w:b/>
                <w:bCs/>
              </w:rPr>
              <w:t>POLICE SERVICE</w:t>
            </w:r>
          </w:p>
        </w:tc>
      </w:tr>
      <w:tr w:rsidR="006B010D" w:rsidRPr="006B010D" w14:paraId="1F86638D" w14:textId="77777777" w:rsidTr="00095CA3">
        <w:tc>
          <w:tcPr>
            <w:tcW w:w="9016" w:type="dxa"/>
          </w:tcPr>
          <w:p w14:paraId="65664588" w14:textId="67A3D648"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Receive complaint</w:t>
            </w:r>
            <w:r w:rsidR="004C576C">
              <w:rPr>
                <w:rFonts w:ascii="Aptos" w:eastAsia="Aptos" w:hAnsi="Aptos" w:cs="Times New Roman"/>
              </w:rPr>
              <w:t xml:space="preserve"> from survivor</w:t>
            </w:r>
            <w:r w:rsidR="00451F45">
              <w:rPr>
                <w:rFonts w:ascii="Aptos" w:eastAsia="Aptos" w:hAnsi="Aptos" w:cs="Times New Roman"/>
              </w:rPr>
              <w:t xml:space="preserve">s </w:t>
            </w:r>
          </w:p>
        </w:tc>
      </w:tr>
      <w:tr w:rsidR="006B010D" w:rsidRPr="006B010D" w14:paraId="521C9156" w14:textId="77777777" w:rsidTr="00095CA3">
        <w:tc>
          <w:tcPr>
            <w:tcW w:w="9016" w:type="dxa"/>
          </w:tcPr>
          <w:p w14:paraId="01A5D658" w14:textId="0B1E1C08"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Investigate cases </w:t>
            </w:r>
            <w:r w:rsidR="004C576C">
              <w:rPr>
                <w:rFonts w:ascii="Aptos" w:eastAsia="Aptos" w:hAnsi="Aptos" w:cs="Times New Roman"/>
              </w:rPr>
              <w:t>of SGBV</w:t>
            </w:r>
            <w:r w:rsidR="00F4310E">
              <w:rPr>
                <w:rFonts w:ascii="Aptos" w:eastAsia="Aptos" w:hAnsi="Aptos" w:cs="Times New Roman"/>
              </w:rPr>
              <w:t xml:space="preserve"> and VAC</w:t>
            </w:r>
          </w:p>
        </w:tc>
      </w:tr>
      <w:tr w:rsidR="006B010D" w:rsidRPr="006B010D" w14:paraId="026B965B" w14:textId="77777777" w:rsidTr="00095CA3">
        <w:tc>
          <w:tcPr>
            <w:tcW w:w="9016" w:type="dxa"/>
          </w:tcPr>
          <w:p w14:paraId="2D005FE5" w14:textId="6A03C886"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Prevent secondary victimisation of </w:t>
            </w:r>
            <w:r w:rsidR="004C576C">
              <w:rPr>
                <w:rFonts w:ascii="Aptos" w:eastAsia="Aptos" w:hAnsi="Aptos" w:cs="Times New Roman"/>
              </w:rPr>
              <w:t>survivors</w:t>
            </w:r>
            <w:r w:rsidRPr="006B010D">
              <w:rPr>
                <w:rFonts w:ascii="Aptos" w:eastAsia="Aptos" w:hAnsi="Aptos" w:cs="Times New Roman"/>
              </w:rPr>
              <w:t xml:space="preserve"> </w:t>
            </w:r>
          </w:p>
        </w:tc>
      </w:tr>
      <w:tr w:rsidR="006B010D" w:rsidRPr="006B010D" w14:paraId="1CE963B6" w14:textId="77777777" w:rsidTr="00095CA3">
        <w:tc>
          <w:tcPr>
            <w:tcW w:w="9016" w:type="dxa"/>
          </w:tcPr>
          <w:p w14:paraId="7473E371" w14:textId="13608211"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Provide specialist facilities in accordance with the needs of </w:t>
            </w:r>
            <w:r w:rsidR="004C576C">
              <w:rPr>
                <w:rFonts w:ascii="Aptos" w:eastAsia="Aptos" w:hAnsi="Aptos" w:cs="Times New Roman"/>
              </w:rPr>
              <w:t xml:space="preserve">survivors </w:t>
            </w:r>
          </w:p>
        </w:tc>
      </w:tr>
      <w:tr w:rsidR="006B010D" w:rsidRPr="006B010D" w14:paraId="472B3AEC" w14:textId="77777777" w:rsidTr="00095CA3">
        <w:tc>
          <w:tcPr>
            <w:tcW w:w="9016" w:type="dxa"/>
          </w:tcPr>
          <w:p w14:paraId="40A2F8AF" w14:textId="786A8DF4" w:rsidR="006B010D" w:rsidRPr="006B010D" w:rsidRDefault="006B010D" w:rsidP="006B010D">
            <w:pPr>
              <w:numPr>
                <w:ilvl w:val="0"/>
                <w:numId w:val="105"/>
              </w:numPr>
              <w:ind w:left="596" w:hanging="425"/>
              <w:contextualSpacing/>
              <w:jc w:val="both"/>
              <w:rPr>
                <w:rFonts w:ascii="Aptos" w:eastAsia="Aptos" w:hAnsi="Aptos" w:cs="Times New Roman"/>
                <w:b/>
                <w:bCs/>
              </w:rPr>
            </w:pPr>
            <w:r w:rsidRPr="006B010D">
              <w:rPr>
                <w:rFonts w:ascii="Aptos" w:eastAsia="Aptos" w:hAnsi="Aptos" w:cs="Times New Roman"/>
              </w:rPr>
              <w:t xml:space="preserve">Facilitate medical examinations of </w:t>
            </w:r>
            <w:r w:rsidR="00D76C97">
              <w:rPr>
                <w:rFonts w:ascii="Aptos" w:eastAsia="Aptos" w:hAnsi="Aptos" w:cs="Times New Roman"/>
              </w:rPr>
              <w:t>survivors</w:t>
            </w:r>
            <w:r w:rsidR="00F4310E">
              <w:rPr>
                <w:rFonts w:ascii="Aptos" w:eastAsia="Aptos" w:hAnsi="Aptos" w:cs="Times New Roman"/>
              </w:rPr>
              <w:t xml:space="preserve"> </w:t>
            </w:r>
          </w:p>
        </w:tc>
      </w:tr>
      <w:tr w:rsidR="006B010D" w:rsidRPr="006B010D" w14:paraId="36CC8478" w14:textId="77777777" w:rsidTr="00095CA3">
        <w:tc>
          <w:tcPr>
            <w:tcW w:w="9016" w:type="dxa"/>
          </w:tcPr>
          <w:p w14:paraId="60805868" w14:textId="77777777" w:rsidR="006B010D" w:rsidRPr="006B010D" w:rsidRDefault="006B010D" w:rsidP="006B010D">
            <w:pPr>
              <w:numPr>
                <w:ilvl w:val="0"/>
                <w:numId w:val="105"/>
              </w:numPr>
              <w:ind w:left="596" w:hanging="425"/>
              <w:contextualSpacing/>
              <w:jc w:val="both"/>
              <w:rPr>
                <w:rFonts w:ascii="Aptos" w:eastAsia="Aptos" w:hAnsi="Aptos" w:cs="Times New Roman"/>
                <w:b/>
                <w:bCs/>
              </w:rPr>
            </w:pPr>
            <w:r w:rsidRPr="006B010D">
              <w:rPr>
                <w:rFonts w:ascii="Aptos" w:eastAsia="Aptos" w:hAnsi="Aptos" w:cs="Times New Roman"/>
              </w:rPr>
              <w:t>Facilitate HIV testing of alleged offenders</w:t>
            </w:r>
          </w:p>
        </w:tc>
      </w:tr>
      <w:tr w:rsidR="006B010D" w:rsidRPr="006B010D" w14:paraId="07588B9F" w14:textId="77777777" w:rsidTr="00095CA3">
        <w:tc>
          <w:tcPr>
            <w:tcW w:w="9016" w:type="dxa"/>
          </w:tcPr>
          <w:p w14:paraId="5F02BEA4" w14:textId="2AD4CA4B"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Ensure specialisation of staff to deal with cases involving </w:t>
            </w:r>
            <w:r w:rsidR="004C576C">
              <w:rPr>
                <w:rFonts w:ascii="Aptos" w:eastAsia="Aptos" w:hAnsi="Aptos" w:cs="Times New Roman"/>
              </w:rPr>
              <w:t xml:space="preserve">survivors </w:t>
            </w:r>
          </w:p>
        </w:tc>
      </w:tr>
      <w:tr w:rsidR="006B010D" w:rsidRPr="006B010D" w14:paraId="3E29C592" w14:textId="77777777" w:rsidTr="00095CA3">
        <w:tc>
          <w:tcPr>
            <w:tcW w:w="9016" w:type="dxa"/>
          </w:tcPr>
          <w:p w14:paraId="6AF117C5" w14:textId="4CBC1A5A"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Establish sufficient dedicated units and personnel</w:t>
            </w:r>
            <w:r w:rsidR="00F4310E">
              <w:rPr>
                <w:rFonts w:ascii="Aptos" w:eastAsia="Aptos" w:hAnsi="Aptos" w:cs="Times New Roman"/>
              </w:rPr>
              <w:t xml:space="preserve"> to deal with cases of SGBV and VAC</w:t>
            </w:r>
          </w:p>
        </w:tc>
      </w:tr>
      <w:tr w:rsidR="006B010D" w:rsidRPr="006B010D" w14:paraId="3DCA523D" w14:textId="77777777" w:rsidTr="00095CA3">
        <w:tc>
          <w:tcPr>
            <w:tcW w:w="9016" w:type="dxa"/>
          </w:tcPr>
          <w:p w14:paraId="638D462F" w14:textId="1470888A"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Collaborate with courts and prisons for matters going to trial that involve </w:t>
            </w:r>
            <w:r w:rsidR="00F4310E">
              <w:rPr>
                <w:rFonts w:ascii="Aptos" w:eastAsia="Aptos" w:hAnsi="Aptos" w:cs="Times New Roman"/>
              </w:rPr>
              <w:t>survivors of SGBV and VAC</w:t>
            </w:r>
          </w:p>
        </w:tc>
      </w:tr>
      <w:tr w:rsidR="006B010D" w:rsidRPr="006B010D" w14:paraId="4702AF96" w14:textId="77777777" w:rsidTr="00095CA3">
        <w:tc>
          <w:tcPr>
            <w:tcW w:w="9016" w:type="dxa"/>
          </w:tcPr>
          <w:p w14:paraId="15C1CDD9" w14:textId="74C24119"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Provide support/debriefing to police staff </w:t>
            </w:r>
            <w:r w:rsidR="00F4310E">
              <w:rPr>
                <w:rFonts w:ascii="Aptos" w:eastAsia="Aptos" w:hAnsi="Aptos" w:cs="Times New Roman"/>
              </w:rPr>
              <w:t>who work with cases of SGBV and VAC</w:t>
            </w:r>
          </w:p>
        </w:tc>
      </w:tr>
      <w:tr w:rsidR="006B010D" w:rsidRPr="006B010D" w14:paraId="0076936C" w14:textId="77777777" w:rsidTr="00095CA3">
        <w:tc>
          <w:tcPr>
            <w:tcW w:w="9016" w:type="dxa"/>
          </w:tcPr>
          <w:p w14:paraId="4D16D858" w14:textId="58C20829"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Coordinate referrals through victim-centric services for </w:t>
            </w:r>
            <w:r w:rsidR="00E77706">
              <w:rPr>
                <w:rFonts w:ascii="Aptos" w:eastAsia="Aptos" w:hAnsi="Aptos" w:cs="Times New Roman"/>
              </w:rPr>
              <w:t>survivors</w:t>
            </w:r>
            <w:r w:rsidRPr="006B010D">
              <w:rPr>
                <w:rFonts w:ascii="Aptos" w:eastAsia="Aptos" w:hAnsi="Aptos" w:cs="Times New Roman"/>
              </w:rPr>
              <w:t xml:space="preserve"> amongst relevant stakeholders </w:t>
            </w:r>
          </w:p>
        </w:tc>
      </w:tr>
      <w:tr w:rsidR="006B010D" w:rsidRPr="006B010D" w14:paraId="5A1138C8" w14:textId="77777777" w:rsidTr="00095CA3">
        <w:tc>
          <w:tcPr>
            <w:tcW w:w="9016" w:type="dxa"/>
          </w:tcPr>
          <w:p w14:paraId="7A0CD9EC" w14:textId="77777777"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Participate in multisectoral stakeholder forums</w:t>
            </w:r>
          </w:p>
        </w:tc>
      </w:tr>
      <w:tr w:rsidR="006B010D" w:rsidRPr="006B010D" w14:paraId="0A77DEA8" w14:textId="77777777" w:rsidTr="00095CA3">
        <w:tc>
          <w:tcPr>
            <w:tcW w:w="9016" w:type="dxa"/>
          </w:tcPr>
          <w:p w14:paraId="61BC28D8" w14:textId="27A001F3"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Maintain and update statistics of cases involving </w:t>
            </w:r>
            <w:r w:rsidR="00F36B03">
              <w:rPr>
                <w:rFonts w:ascii="Aptos" w:eastAsia="Aptos" w:hAnsi="Aptos" w:cs="Times New Roman"/>
              </w:rPr>
              <w:t>SGBV and VAC</w:t>
            </w:r>
          </w:p>
        </w:tc>
      </w:tr>
      <w:tr w:rsidR="006B010D" w:rsidRPr="006B010D" w14:paraId="722B639E" w14:textId="77777777" w:rsidTr="00095CA3">
        <w:tc>
          <w:tcPr>
            <w:tcW w:w="9016" w:type="dxa"/>
          </w:tcPr>
          <w:p w14:paraId="33A593FF" w14:textId="3867457A" w:rsidR="006B010D" w:rsidRPr="006B010D" w:rsidRDefault="006B010D" w:rsidP="006B010D">
            <w:pPr>
              <w:numPr>
                <w:ilvl w:val="0"/>
                <w:numId w:val="105"/>
              </w:numPr>
              <w:ind w:left="596" w:hanging="425"/>
              <w:contextualSpacing/>
              <w:jc w:val="both"/>
              <w:rPr>
                <w:rFonts w:ascii="Aptos" w:eastAsia="Aptos" w:hAnsi="Aptos" w:cs="Times New Roman"/>
              </w:rPr>
            </w:pPr>
            <w:r w:rsidRPr="006B010D">
              <w:rPr>
                <w:rFonts w:ascii="Aptos" w:eastAsia="Aptos" w:hAnsi="Aptos" w:cs="Times New Roman"/>
              </w:rPr>
              <w:t xml:space="preserve">Develop and implement monitoring and evaluation tools for </w:t>
            </w:r>
            <w:r w:rsidR="00F36B03">
              <w:rPr>
                <w:rFonts w:ascii="Aptos" w:eastAsia="Aptos" w:hAnsi="Aptos" w:cs="Times New Roman"/>
              </w:rPr>
              <w:t xml:space="preserve">the processing of SGBV and VAC </w:t>
            </w:r>
            <w:r w:rsidRPr="006B010D">
              <w:rPr>
                <w:rFonts w:ascii="Aptos" w:eastAsia="Aptos" w:hAnsi="Aptos" w:cs="Times New Roman"/>
              </w:rPr>
              <w:t xml:space="preserve">cases </w:t>
            </w:r>
          </w:p>
        </w:tc>
      </w:tr>
    </w:tbl>
    <w:p w14:paraId="60DF44E3" w14:textId="77777777" w:rsidR="006B010D" w:rsidRDefault="006B010D" w:rsidP="00DD43B3"/>
    <w:p w14:paraId="22C6317B" w14:textId="77777777" w:rsidR="00585A4B" w:rsidRDefault="00DD43B3">
      <w:r>
        <w:br w:type="page"/>
      </w:r>
    </w:p>
    <w:tbl>
      <w:tblPr>
        <w:tblStyle w:val="TableGrid"/>
        <w:tblW w:w="0" w:type="auto"/>
        <w:tblLook w:val="04A0" w:firstRow="1" w:lastRow="0" w:firstColumn="1" w:lastColumn="0" w:noHBand="0" w:noVBand="1"/>
      </w:tblPr>
      <w:tblGrid>
        <w:gridCol w:w="9016"/>
      </w:tblGrid>
      <w:tr w:rsidR="00585A4B" w:rsidRPr="00585A4B" w14:paraId="44B3387F" w14:textId="77777777" w:rsidTr="00585A4B">
        <w:tc>
          <w:tcPr>
            <w:tcW w:w="9016" w:type="dxa"/>
            <w:shd w:val="clear" w:color="auto" w:fill="E59EDC"/>
          </w:tcPr>
          <w:p w14:paraId="2864F90D" w14:textId="59A857BE" w:rsidR="00585A4B" w:rsidRPr="00585A4B" w:rsidRDefault="0008793E" w:rsidP="00585A4B">
            <w:pPr>
              <w:rPr>
                <w:rFonts w:ascii="Aptos" w:eastAsia="Aptos" w:hAnsi="Aptos" w:cs="Times New Roman"/>
                <w:b/>
                <w:bCs/>
              </w:rPr>
            </w:pPr>
            <w:r>
              <w:rPr>
                <w:rFonts w:ascii="Aptos" w:eastAsia="Aptos" w:hAnsi="Aptos" w:cs="Times New Roman"/>
                <w:b/>
                <w:bCs/>
              </w:rPr>
              <w:t>JUDICIARY</w:t>
            </w:r>
            <w:r w:rsidR="00585A4B" w:rsidRPr="00585A4B">
              <w:rPr>
                <w:rFonts w:ascii="Aptos" w:eastAsia="Aptos" w:hAnsi="Aptos" w:cs="Times New Roman"/>
                <w:b/>
                <w:bCs/>
              </w:rPr>
              <w:t xml:space="preserve"> </w:t>
            </w:r>
          </w:p>
        </w:tc>
      </w:tr>
      <w:tr w:rsidR="00585A4B" w:rsidRPr="00585A4B" w14:paraId="39224A2B" w14:textId="77777777" w:rsidTr="00095CA3">
        <w:tc>
          <w:tcPr>
            <w:tcW w:w="9016" w:type="dxa"/>
          </w:tcPr>
          <w:p w14:paraId="2A8B32A2" w14:textId="2F866751"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Provide human resources and infrastructure within the courts to ensure service delivery</w:t>
            </w:r>
            <w:r w:rsidR="000C51D1">
              <w:rPr>
                <w:rFonts w:ascii="Aptos" w:eastAsia="Aptos" w:hAnsi="Aptos" w:cs="Times New Roman"/>
              </w:rPr>
              <w:t xml:space="preserve"> to victims of SGBV and VAC</w:t>
            </w:r>
            <w:r w:rsidRPr="00585A4B">
              <w:rPr>
                <w:rFonts w:ascii="Aptos" w:eastAsia="Aptos" w:hAnsi="Aptos" w:cs="Times New Roman"/>
              </w:rPr>
              <w:t xml:space="preserve"> </w:t>
            </w:r>
          </w:p>
        </w:tc>
      </w:tr>
      <w:tr w:rsidR="00585A4B" w:rsidRPr="00585A4B" w14:paraId="29A05C5D" w14:textId="77777777" w:rsidTr="00095CA3">
        <w:tc>
          <w:tcPr>
            <w:tcW w:w="9016" w:type="dxa"/>
          </w:tcPr>
          <w:p w14:paraId="02FFC7CB" w14:textId="3A5799BE"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Conduct trials with </w:t>
            </w:r>
            <w:r w:rsidR="002B4B7E">
              <w:rPr>
                <w:rFonts w:ascii="Aptos" w:eastAsia="Aptos" w:hAnsi="Aptos" w:cs="Times New Roman"/>
              </w:rPr>
              <w:t>survivors of SGBV and VAC</w:t>
            </w:r>
            <w:r w:rsidRPr="00585A4B">
              <w:rPr>
                <w:rFonts w:ascii="Aptos" w:eastAsia="Aptos" w:hAnsi="Aptos" w:cs="Times New Roman"/>
              </w:rPr>
              <w:t xml:space="preserve"> in accordance with </w:t>
            </w:r>
            <w:r w:rsidR="002B4B7E">
              <w:rPr>
                <w:rFonts w:ascii="Aptos" w:eastAsia="Aptos" w:hAnsi="Aptos" w:cs="Times New Roman"/>
              </w:rPr>
              <w:t>victim</w:t>
            </w:r>
            <w:r w:rsidRPr="00585A4B">
              <w:rPr>
                <w:rFonts w:ascii="Aptos" w:eastAsia="Aptos" w:hAnsi="Aptos" w:cs="Times New Roman"/>
              </w:rPr>
              <w:t>-friendly principles</w:t>
            </w:r>
          </w:p>
        </w:tc>
      </w:tr>
      <w:tr w:rsidR="00585A4B" w:rsidRPr="00585A4B" w14:paraId="1FD899DC" w14:textId="77777777" w:rsidTr="00095CA3">
        <w:tc>
          <w:tcPr>
            <w:tcW w:w="9016" w:type="dxa"/>
          </w:tcPr>
          <w:p w14:paraId="0804164F" w14:textId="0D965D5C"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Evaluate the evidence of </w:t>
            </w:r>
            <w:r w:rsidR="002B4B7E">
              <w:rPr>
                <w:rFonts w:ascii="Aptos" w:eastAsia="Aptos" w:hAnsi="Aptos" w:cs="Times New Roman"/>
              </w:rPr>
              <w:t>survivors</w:t>
            </w:r>
            <w:r w:rsidRPr="00585A4B">
              <w:rPr>
                <w:rFonts w:ascii="Aptos" w:eastAsia="Aptos" w:hAnsi="Aptos" w:cs="Times New Roman"/>
              </w:rPr>
              <w:t xml:space="preserve"> in line with available research </w:t>
            </w:r>
          </w:p>
        </w:tc>
      </w:tr>
      <w:tr w:rsidR="00585A4B" w:rsidRPr="00585A4B" w14:paraId="56DD4F67" w14:textId="77777777" w:rsidTr="00095CA3">
        <w:tc>
          <w:tcPr>
            <w:tcW w:w="9016" w:type="dxa"/>
          </w:tcPr>
          <w:p w14:paraId="5393597F" w14:textId="77777777"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Make use of expert evidence where applicable</w:t>
            </w:r>
          </w:p>
        </w:tc>
      </w:tr>
      <w:tr w:rsidR="00585A4B" w:rsidRPr="00585A4B" w14:paraId="2F4C2185" w14:textId="77777777" w:rsidTr="00095CA3">
        <w:tc>
          <w:tcPr>
            <w:tcW w:w="9016" w:type="dxa"/>
          </w:tcPr>
          <w:p w14:paraId="033BFC56" w14:textId="2281E36D"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Provide information</w:t>
            </w:r>
            <w:r w:rsidR="002B4B7E">
              <w:rPr>
                <w:rFonts w:ascii="Aptos" w:eastAsia="Aptos" w:hAnsi="Aptos" w:cs="Times New Roman"/>
              </w:rPr>
              <w:t xml:space="preserve"> and education</w:t>
            </w:r>
            <w:r w:rsidRPr="00585A4B">
              <w:rPr>
                <w:rFonts w:ascii="Aptos" w:eastAsia="Aptos" w:hAnsi="Aptos" w:cs="Times New Roman"/>
              </w:rPr>
              <w:t xml:space="preserve"> materials for </w:t>
            </w:r>
            <w:r w:rsidR="002B4B7E">
              <w:rPr>
                <w:rFonts w:ascii="Aptos" w:eastAsia="Aptos" w:hAnsi="Aptos" w:cs="Times New Roman"/>
              </w:rPr>
              <w:t>survivors</w:t>
            </w:r>
          </w:p>
        </w:tc>
      </w:tr>
      <w:tr w:rsidR="00585A4B" w:rsidRPr="00585A4B" w14:paraId="491F2018" w14:textId="77777777" w:rsidTr="00095CA3">
        <w:tc>
          <w:tcPr>
            <w:tcW w:w="9016" w:type="dxa"/>
          </w:tcPr>
          <w:p w14:paraId="16AEC097" w14:textId="7FE50607"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Ensure that </w:t>
            </w:r>
            <w:r w:rsidR="002B4B7E">
              <w:rPr>
                <w:rFonts w:ascii="Aptos" w:eastAsia="Aptos" w:hAnsi="Aptos" w:cs="Times New Roman"/>
              </w:rPr>
              <w:t>survivors have</w:t>
            </w:r>
            <w:r w:rsidRPr="00585A4B">
              <w:rPr>
                <w:rFonts w:ascii="Aptos" w:eastAsia="Aptos" w:hAnsi="Aptos" w:cs="Times New Roman"/>
              </w:rPr>
              <w:t xml:space="preserve"> been prepared before giving evidence</w:t>
            </w:r>
          </w:p>
        </w:tc>
      </w:tr>
      <w:tr w:rsidR="00585A4B" w:rsidRPr="00585A4B" w14:paraId="26D83573" w14:textId="77777777" w:rsidTr="00095CA3">
        <w:tc>
          <w:tcPr>
            <w:tcW w:w="9016" w:type="dxa"/>
          </w:tcPr>
          <w:p w14:paraId="4A1F1E3F" w14:textId="71E59C53"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Ensure specialised training of staff working with </w:t>
            </w:r>
            <w:r w:rsidR="002B4B7E">
              <w:rPr>
                <w:rFonts w:ascii="Aptos" w:eastAsia="Aptos" w:hAnsi="Aptos" w:cs="Times New Roman"/>
              </w:rPr>
              <w:t>survivors</w:t>
            </w:r>
          </w:p>
        </w:tc>
      </w:tr>
      <w:tr w:rsidR="00585A4B" w:rsidRPr="00585A4B" w14:paraId="11A63007" w14:textId="77777777" w:rsidTr="00095CA3">
        <w:tc>
          <w:tcPr>
            <w:tcW w:w="9016" w:type="dxa"/>
          </w:tcPr>
          <w:p w14:paraId="4F873918" w14:textId="7D657A16"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Provide support/debriefing to staff </w:t>
            </w:r>
            <w:r w:rsidR="004E74EC">
              <w:rPr>
                <w:rFonts w:ascii="Aptos" w:eastAsia="Aptos" w:hAnsi="Aptos" w:cs="Times New Roman"/>
              </w:rPr>
              <w:t>working with cases of SGBV and VAC</w:t>
            </w:r>
          </w:p>
        </w:tc>
      </w:tr>
      <w:tr w:rsidR="00585A4B" w:rsidRPr="00585A4B" w14:paraId="5843ECCC" w14:textId="77777777" w:rsidTr="00095CA3">
        <w:tc>
          <w:tcPr>
            <w:tcW w:w="9016" w:type="dxa"/>
          </w:tcPr>
          <w:p w14:paraId="2F8D3C02" w14:textId="05C1A3A0"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Develop case management systems for cases involving </w:t>
            </w:r>
            <w:r w:rsidR="004E74EC">
              <w:rPr>
                <w:rFonts w:ascii="Aptos" w:eastAsia="Aptos" w:hAnsi="Aptos" w:cs="Times New Roman"/>
              </w:rPr>
              <w:t>SGBV and VAC</w:t>
            </w:r>
          </w:p>
        </w:tc>
      </w:tr>
      <w:tr w:rsidR="00585A4B" w:rsidRPr="00585A4B" w14:paraId="71443423" w14:textId="77777777" w:rsidTr="00095CA3">
        <w:tc>
          <w:tcPr>
            <w:tcW w:w="9016" w:type="dxa"/>
          </w:tcPr>
          <w:p w14:paraId="40E0204E" w14:textId="4818F4EF"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Ensure that </w:t>
            </w:r>
            <w:r w:rsidR="004E74EC">
              <w:rPr>
                <w:rFonts w:ascii="Aptos" w:eastAsia="Aptos" w:hAnsi="Aptos" w:cs="Times New Roman"/>
              </w:rPr>
              <w:t>survivors</w:t>
            </w:r>
            <w:r w:rsidRPr="00585A4B">
              <w:rPr>
                <w:rFonts w:ascii="Aptos" w:eastAsia="Aptos" w:hAnsi="Aptos" w:cs="Times New Roman"/>
              </w:rPr>
              <w:t xml:space="preserve"> receive witness fees </w:t>
            </w:r>
          </w:p>
        </w:tc>
      </w:tr>
      <w:tr w:rsidR="00585A4B" w:rsidRPr="00585A4B" w14:paraId="79E92666" w14:textId="77777777" w:rsidTr="00095CA3">
        <w:tc>
          <w:tcPr>
            <w:tcW w:w="9016" w:type="dxa"/>
          </w:tcPr>
          <w:p w14:paraId="6334C151" w14:textId="513E5847"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 xml:space="preserve">Maintain and update statistics of cases involving </w:t>
            </w:r>
            <w:r w:rsidR="004E74EC">
              <w:rPr>
                <w:rFonts w:ascii="Aptos" w:eastAsia="Aptos" w:hAnsi="Aptos" w:cs="Times New Roman"/>
              </w:rPr>
              <w:t>SGBV and VAC</w:t>
            </w:r>
          </w:p>
        </w:tc>
      </w:tr>
      <w:tr w:rsidR="00585A4B" w:rsidRPr="00585A4B" w14:paraId="5B89628D" w14:textId="77777777" w:rsidTr="00095CA3">
        <w:tc>
          <w:tcPr>
            <w:tcW w:w="9016" w:type="dxa"/>
          </w:tcPr>
          <w:p w14:paraId="00731F6E" w14:textId="77777777"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Participate in multisectoral stakeholder forums</w:t>
            </w:r>
          </w:p>
        </w:tc>
      </w:tr>
      <w:tr w:rsidR="00585A4B" w:rsidRPr="00585A4B" w14:paraId="6D7C7174" w14:textId="77777777" w:rsidTr="00095CA3">
        <w:tc>
          <w:tcPr>
            <w:tcW w:w="9016" w:type="dxa"/>
          </w:tcPr>
          <w:p w14:paraId="40969FC7" w14:textId="70CA4B1D" w:rsidR="00585A4B" w:rsidRPr="00585A4B" w:rsidRDefault="00585A4B" w:rsidP="00585A4B">
            <w:pPr>
              <w:numPr>
                <w:ilvl w:val="0"/>
                <w:numId w:val="106"/>
              </w:numPr>
              <w:ind w:left="596"/>
              <w:contextualSpacing/>
              <w:jc w:val="both"/>
              <w:rPr>
                <w:rFonts w:ascii="Aptos" w:eastAsia="Aptos" w:hAnsi="Aptos" w:cs="Times New Roman"/>
              </w:rPr>
            </w:pPr>
            <w:r w:rsidRPr="00585A4B">
              <w:rPr>
                <w:rFonts w:ascii="Aptos" w:eastAsia="Aptos" w:hAnsi="Aptos" w:cs="Times New Roman"/>
              </w:rPr>
              <w:t>Develop and implement monitoring and evaluation systems and standards</w:t>
            </w:r>
            <w:r w:rsidR="004E74EC">
              <w:rPr>
                <w:rFonts w:ascii="Aptos" w:eastAsia="Aptos" w:hAnsi="Aptos" w:cs="Times New Roman"/>
              </w:rPr>
              <w:t xml:space="preserve"> for processing cases of SGBV and VAC</w:t>
            </w:r>
          </w:p>
        </w:tc>
      </w:tr>
    </w:tbl>
    <w:p w14:paraId="0B4DAA70" w14:textId="77777777" w:rsidR="00787DF4" w:rsidRDefault="00787DF4"/>
    <w:tbl>
      <w:tblPr>
        <w:tblStyle w:val="TableGrid"/>
        <w:tblW w:w="0" w:type="auto"/>
        <w:tblLook w:val="04A0" w:firstRow="1" w:lastRow="0" w:firstColumn="1" w:lastColumn="0" w:noHBand="0" w:noVBand="1"/>
      </w:tblPr>
      <w:tblGrid>
        <w:gridCol w:w="9016"/>
      </w:tblGrid>
      <w:tr w:rsidR="006667E6" w:rsidRPr="006667E6" w14:paraId="346071E0" w14:textId="77777777" w:rsidTr="006667E6">
        <w:tc>
          <w:tcPr>
            <w:tcW w:w="9016" w:type="dxa"/>
            <w:shd w:val="clear" w:color="auto" w:fill="E59EDC"/>
          </w:tcPr>
          <w:p w14:paraId="40FC9156" w14:textId="77777777" w:rsidR="006667E6" w:rsidRPr="006667E6" w:rsidRDefault="006667E6" w:rsidP="006667E6">
            <w:pPr>
              <w:rPr>
                <w:rFonts w:ascii="Aptos" w:eastAsia="Aptos" w:hAnsi="Aptos" w:cs="Times New Roman"/>
                <w:b/>
                <w:bCs/>
              </w:rPr>
            </w:pPr>
            <w:r w:rsidRPr="006667E6">
              <w:rPr>
                <w:rFonts w:ascii="Aptos" w:eastAsia="Aptos" w:hAnsi="Aptos" w:cs="Times New Roman"/>
                <w:b/>
                <w:bCs/>
              </w:rPr>
              <w:t>DIRECTORATE OF PUBLIC PROSECUTION</w:t>
            </w:r>
          </w:p>
        </w:tc>
      </w:tr>
      <w:tr w:rsidR="006667E6" w:rsidRPr="006667E6" w14:paraId="7F1F5CFD" w14:textId="77777777" w:rsidTr="00095CA3">
        <w:tc>
          <w:tcPr>
            <w:tcW w:w="9016" w:type="dxa"/>
          </w:tcPr>
          <w:p w14:paraId="72FD6BD9"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Conduct pre-trial interviews with children</w:t>
            </w:r>
          </w:p>
        </w:tc>
      </w:tr>
      <w:tr w:rsidR="006667E6" w:rsidRPr="006667E6" w14:paraId="2433BB2A" w14:textId="77777777" w:rsidTr="00095CA3">
        <w:tc>
          <w:tcPr>
            <w:tcW w:w="9016" w:type="dxa"/>
          </w:tcPr>
          <w:p w14:paraId="713F4B2C"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 xml:space="preserve">Request expert reports in the case of child witnesses and child victims  </w:t>
            </w:r>
          </w:p>
        </w:tc>
      </w:tr>
      <w:tr w:rsidR="006667E6" w:rsidRPr="006667E6" w14:paraId="6A5B1E52" w14:textId="77777777" w:rsidTr="00095CA3">
        <w:tc>
          <w:tcPr>
            <w:tcW w:w="9016" w:type="dxa"/>
          </w:tcPr>
          <w:p w14:paraId="6FA00E8D"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Prosecute cases involving children, both as witnesses and accused</w:t>
            </w:r>
          </w:p>
        </w:tc>
      </w:tr>
      <w:tr w:rsidR="006667E6" w:rsidRPr="006667E6" w14:paraId="5C8CF915" w14:textId="77777777" w:rsidTr="00095CA3">
        <w:tc>
          <w:tcPr>
            <w:tcW w:w="9016" w:type="dxa"/>
          </w:tcPr>
          <w:p w14:paraId="44A72D98"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Provide victim friendly services, such as court preparation</w:t>
            </w:r>
          </w:p>
        </w:tc>
      </w:tr>
      <w:tr w:rsidR="006667E6" w:rsidRPr="006667E6" w14:paraId="57BF9512" w14:textId="77777777" w:rsidTr="00095CA3">
        <w:tc>
          <w:tcPr>
            <w:tcW w:w="9016" w:type="dxa"/>
          </w:tcPr>
          <w:p w14:paraId="273C84CE"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Ensure prosecutors receive training to deal with children</w:t>
            </w:r>
          </w:p>
        </w:tc>
      </w:tr>
      <w:tr w:rsidR="006667E6" w:rsidRPr="006667E6" w14:paraId="433D8E26" w14:textId="77777777" w:rsidTr="00095CA3">
        <w:tc>
          <w:tcPr>
            <w:tcW w:w="9016" w:type="dxa"/>
          </w:tcPr>
          <w:p w14:paraId="6BC6C341"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Ensure the vetting of officials working with children who are victims of violence</w:t>
            </w:r>
          </w:p>
        </w:tc>
      </w:tr>
      <w:tr w:rsidR="006667E6" w:rsidRPr="006667E6" w14:paraId="5E86A171" w14:textId="77777777" w:rsidTr="00095CA3">
        <w:tc>
          <w:tcPr>
            <w:tcW w:w="9016" w:type="dxa"/>
          </w:tcPr>
          <w:p w14:paraId="2B831342"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 xml:space="preserve">Provide support/debriefing to staff </w:t>
            </w:r>
          </w:p>
        </w:tc>
      </w:tr>
      <w:tr w:rsidR="006667E6" w:rsidRPr="006667E6" w14:paraId="1FC8A4E5" w14:textId="77777777" w:rsidTr="00095CA3">
        <w:tc>
          <w:tcPr>
            <w:tcW w:w="9016" w:type="dxa"/>
          </w:tcPr>
          <w:p w14:paraId="6DEC5D6A"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Participate in multisectoral stakeholder forums</w:t>
            </w:r>
          </w:p>
        </w:tc>
      </w:tr>
      <w:tr w:rsidR="006667E6" w:rsidRPr="006667E6" w14:paraId="68EB18B8" w14:textId="77777777" w:rsidTr="00095CA3">
        <w:tc>
          <w:tcPr>
            <w:tcW w:w="9016" w:type="dxa"/>
          </w:tcPr>
          <w:p w14:paraId="6F6AA28E"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Make necessary referrals for children who come into contact with the law</w:t>
            </w:r>
          </w:p>
        </w:tc>
      </w:tr>
      <w:tr w:rsidR="006667E6" w:rsidRPr="006667E6" w14:paraId="56D7E972" w14:textId="77777777" w:rsidTr="00095CA3">
        <w:tc>
          <w:tcPr>
            <w:tcW w:w="9016" w:type="dxa"/>
          </w:tcPr>
          <w:p w14:paraId="1E2043DB"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Maintain and update statistics of cases involving children</w:t>
            </w:r>
          </w:p>
        </w:tc>
      </w:tr>
      <w:tr w:rsidR="006667E6" w:rsidRPr="006667E6" w14:paraId="55B5FF5E" w14:textId="77777777" w:rsidTr="00095CA3">
        <w:tc>
          <w:tcPr>
            <w:tcW w:w="9016" w:type="dxa"/>
          </w:tcPr>
          <w:p w14:paraId="34239FCB" w14:textId="77777777" w:rsidR="006667E6" w:rsidRPr="006667E6" w:rsidRDefault="006667E6" w:rsidP="006667E6">
            <w:pPr>
              <w:numPr>
                <w:ilvl w:val="0"/>
                <w:numId w:val="108"/>
              </w:numPr>
              <w:ind w:left="596"/>
              <w:contextualSpacing/>
              <w:rPr>
                <w:rFonts w:ascii="Aptos" w:eastAsia="Aptos" w:hAnsi="Aptos" w:cs="Times New Roman"/>
              </w:rPr>
            </w:pPr>
            <w:r w:rsidRPr="006667E6">
              <w:rPr>
                <w:rFonts w:ascii="Aptos" w:eastAsia="Aptos" w:hAnsi="Aptos" w:cs="Times New Roman"/>
              </w:rPr>
              <w:t>Develop and implement monitoring and evaluation systems and standards</w:t>
            </w:r>
          </w:p>
        </w:tc>
      </w:tr>
    </w:tbl>
    <w:p w14:paraId="4366497F" w14:textId="77777777" w:rsidR="006667E6" w:rsidRDefault="006667E6"/>
    <w:tbl>
      <w:tblPr>
        <w:tblStyle w:val="TableGrid"/>
        <w:tblW w:w="0" w:type="auto"/>
        <w:tblLook w:val="04A0" w:firstRow="1" w:lastRow="0" w:firstColumn="1" w:lastColumn="0" w:noHBand="0" w:noVBand="1"/>
      </w:tblPr>
      <w:tblGrid>
        <w:gridCol w:w="9016"/>
      </w:tblGrid>
      <w:tr w:rsidR="006667E6" w:rsidRPr="006667E6" w14:paraId="2E48C978" w14:textId="77777777" w:rsidTr="006667E6">
        <w:tc>
          <w:tcPr>
            <w:tcW w:w="9016" w:type="dxa"/>
            <w:shd w:val="clear" w:color="auto" w:fill="E59EDC"/>
          </w:tcPr>
          <w:p w14:paraId="2B3F1657" w14:textId="77777777" w:rsidR="006667E6" w:rsidRPr="006667E6" w:rsidRDefault="006667E6" w:rsidP="006667E6">
            <w:pPr>
              <w:rPr>
                <w:rFonts w:ascii="Aptos" w:eastAsia="Aptos" w:hAnsi="Aptos" w:cs="Times New Roman"/>
                <w:b/>
                <w:bCs/>
              </w:rPr>
            </w:pPr>
            <w:r w:rsidRPr="006667E6">
              <w:rPr>
                <w:rFonts w:ascii="Aptos" w:eastAsia="Aptos" w:hAnsi="Aptos" w:cs="Times New Roman"/>
                <w:b/>
                <w:bCs/>
              </w:rPr>
              <w:t xml:space="preserve">MINISTRY OF HEALTH </w:t>
            </w:r>
          </w:p>
        </w:tc>
      </w:tr>
      <w:tr w:rsidR="006667E6" w:rsidRPr="006667E6" w14:paraId="11885C5F" w14:textId="77777777" w:rsidTr="00095CA3">
        <w:tc>
          <w:tcPr>
            <w:tcW w:w="9016" w:type="dxa"/>
          </w:tcPr>
          <w:p w14:paraId="3965CD79" w14:textId="3D2D56F9" w:rsidR="006667E6" w:rsidRPr="006667E6" w:rsidRDefault="006667E6" w:rsidP="006667E6">
            <w:pPr>
              <w:numPr>
                <w:ilvl w:val="0"/>
                <w:numId w:val="109"/>
              </w:numPr>
              <w:ind w:left="596"/>
              <w:contextualSpacing/>
              <w:jc w:val="both"/>
              <w:rPr>
                <w:rFonts w:ascii="Aptos" w:eastAsia="Aptos" w:hAnsi="Aptos" w:cs="Times New Roman"/>
              </w:rPr>
            </w:pPr>
            <w:r w:rsidRPr="006667E6">
              <w:rPr>
                <w:rFonts w:ascii="Aptos" w:eastAsia="Aptos" w:hAnsi="Aptos" w:cs="Times New Roman"/>
              </w:rPr>
              <w:t xml:space="preserve">Provide clinical, forensic, pathological and medico-legal services for </w:t>
            </w:r>
            <w:r w:rsidR="00A671FB">
              <w:rPr>
                <w:rFonts w:ascii="Aptos" w:eastAsia="Aptos" w:hAnsi="Aptos" w:cs="Times New Roman"/>
              </w:rPr>
              <w:t>survivors of SGBV and VAC</w:t>
            </w:r>
          </w:p>
        </w:tc>
      </w:tr>
      <w:tr w:rsidR="006667E6" w:rsidRPr="006667E6" w14:paraId="0ABC04B1" w14:textId="77777777" w:rsidTr="00095CA3">
        <w:tc>
          <w:tcPr>
            <w:tcW w:w="9016" w:type="dxa"/>
          </w:tcPr>
          <w:p w14:paraId="374C71F1" w14:textId="77777777" w:rsidR="006667E6" w:rsidRPr="006667E6" w:rsidRDefault="006667E6" w:rsidP="006667E6">
            <w:pPr>
              <w:numPr>
                <w:ilvl w:val="0"/>
                <w:numId w:val="109"/>
              </w:numPr>
              <w:ind w:left="596"/>
              <w:contextualSpacing/>
              <w:jc w:val="both"/>
              <w:rPr>
                <w:rFonts w:ascii="Aptos" w:eastAsia="Aptos" w:hAnsi="Aptos" w:cs="Times New Roman"/>
              </w:rPr>
            </w:pPr>
            <w:r w:rsidRPr="006667E6">
              <w:rPr>
                <w:rFonts w:ascii="Aptos" w:eastAsia="Aptos" w:hAnsi="Aptos" w:cs="Times New Roman"/>
              </w:rPr>
              <w:t>Provide specialist training and services to medical and public health personnel</w:t>
            </w:r>
          </w:p>
        </w:tc>
      </w:tr>
      <w:tr w:rsidR="006667E6" w:rsidRPr="006667E6" w14:paraId="06677AF5" w14:textId="77777777" w:rsidTr="00095CA3">
        <w:tc>
          <w:tcPr>
            <w:tcW w:w="9016" w:type="dxa"/>
          </w:tcPr>
          <w:p w14:paraId="6A0CC17B" w14:textId="77777777" w:rsidR="006667E6" w:rsidRPr="006667E6" w:rsidRDefault="006667E6" w:rsidP="006667E6">
            <w:pPr>
              <w:numPr>
                <w:ilvl w:val="0"/>
                <w:numId w:val="109"/>
              </w:numPr>
              <w:ind w:left="596"/>
              <w:contextualSpacing/>
              <w:jc w:val="both"/>
              <w:rPr>
                <w:rFonts w:ascii="Aptos" w:eastAsia="Aptos" w:hAnsi="Aptos" w:cs="Times New Roman"/>
              </w:rPr>
            </w:pPr>
            <w:r w:rsidRPr="006667E6">
              <w:rPr>
                <w:rFonts w:ascii="Aptos" w:eastAsia="Aptos" w:hAnsi="Aptos" w:cs="Times New Roman"/>
              </w:rPr>
              <w:t xml:space="preserve">Report suspicions of acts of violence committed against children to police </w:t>
            </w:r>
          </w:p>
        </w:tc>
      </w:tr>
      <w:tr w:rsidR="006667E6" w:rsidRPr="006667E6" w14:paraId="429B7DD1" w14:textId="77777777" w:rsidTr="00095CA3">
        <w:tc>
          <w:tcPr>
            <w:tcW w:w="9016" w:type="dxa"/>
          </w:tcPr>
          <w:p w14:paraId="4AE4B25D" w14:textId="669E2E16" w:rsidR="006667E6" w:rsidRPr="006667E6" w:rsidRDefault="006667E6" w:rsidP="006667E6">
            <w:pPr>
              <w:numPr>
                <w:ilvl w:val="0"/>
                <w:numId w:val="109"/>
              </w:numPr>
              <w:ind w:left="596"/>
              <w:contextualSpacing/>
              <w:jc w:val="both"/>
              <w:rPr>
                <w:rFonts w:ascii="Aptos" w:eastAsia="Aptos" w:hAnsi="Aptos" w:cs="Times New Roman"/>
              </w:rPr>
            </w:pPr>
            <w:r w:rsidRPr="006667E6">
              <w:rPr>
                <w:rFonts w:ascii="Aptos" w:eastAsia="Aptos" w:hAnsi="Aptos" w:cs="Times New Roman"/>
              </w:rPr>
              <w:t>Conduct forensic medico</w:t>
            </w:r>
            <w:r w:rsidR="00A671FB">
              <w:rPr>
                <w:rFonts w:ascii="Aptos" w:eastAsia="Aptos" w:hAnsi="Aptos" w:cs="Times New Roman"/>
              </w:rPr>
              <w:t>-</w:t>
            </w:r>
            <w:r w:rsidRPr="006667E6">
              <w:rPr>
                <w:rFonts w:ascii="Aptos" w:eastAsia="Aptos" w:hAnsi="Aptos" w:cs="Times New Roman"/>
              </w:rPr>
              <w:t xml:space="preserve">legal examinations and collection of forensic evidence in </w:t>
            </w:r>
            <w:r w:rsidR="00A671FB">
              <w:rPr>
                <w:rFonts w:ascii="Aptos" w:eastAsia="Aptos" w:hAnsi="Aptos" w:cs="Times New Roman"/>
              </w:rPr>
              <w:t xml:space="preserve">accordance with legal requirements to </w:t>
            </w:r>
            <w:r w:rsidRPr="006667E6">
              <w:rPr>
                <w:rFonts w:ascii="Aptos" w:eastAsia="Aptos" w:hAnsi="Aptos" w:cs="Times New Roman"/>
              </w:rPr>
              <w:t>ensure admissibility thereof</w:t>
            </w:r>
          </w:p>
        </w:tc>
      </w:tr>
      <w:tr w:rsidR="006667E6" w:rsidRPr="006667E6" w14:paraId="6007B6A1" w14:textId="77777777" w:rsidTr="00095CA3">
        <w:tc>
          <w:tcPr>
            <w:tcW w:w="9016" w:type="dxa"/>
          </w:tcPr>
          <w:p w14:paraId="62368135" w14:textId="77777777" w:rsidR="006667E6" w:rsidRPr="006667E6" w:rsidRDefault="006667E6" w:rsidP="006667E6">
            <w:pPr>
              <w:numPr>
                <w:ilvl w:val="0"/>
                <w:numId w:val="109"/>
              </w:numPr>
              <w:ind w:left="596"/>
              <w:contextualSpacing/>
              <w:jc w:val="both"/>
              <w:rPr>
                <w:rFonts w:ascii="Aptos" w:eastAsia="Aptos" w:hAnsi="Aptos" w:cs="Times New Roman"/>
              </w:rPr>
            </w:pPr>
            <w:r w:rsidRPr="006667E6">
              <w:rPr>
                <w:rFonts w:ascii="Aptos" w:eastAsia="Aptos" w:hAnsi="Aptos" w:cs="Times New Roman"/>
              </w:rPr>
              <w:t>Provide Post-Exposure Prophylaxis, HIV, pregnancy tests and any other medical intervention required</w:t>
            </w:r>
          </w:p>
        </w:tc>
      </w:tr>
      <w:tr w:rsidR="006667E6" w:rsidRPr="006667E6" w14:paraId="56357E81" w14:textId="77777777" w:rsidTr="00095CA3">
        <w:tc>
          <w:tcPr>
            <w:tcW w:w="9016" w:type="dxa"/>
          </w:tcPr>
          <w:p w14:paraId="22F6194E" w14:textId="77777777" w:rsidR="006667E6" w:rsidRPr="006667E6" w:rsidRDefault="006667E6" w:rsidP="006667E6">
            <w:pPr>
              <w:numPr>
                <w:ilvl w:val="0"/>
                <w:numId w:val="109"/>
              </w:numPr>
              <w:ind w:left="596"/>
              <w:contextualSpacing/>
              <w:jc w:val="both"/>
              <w:rPr>
                <w:rFonts w:ascii="Aptos" w:eastAsia="Aptos" w:hAnsi="Aptos" w:cs="Times New Roman"/>
              </w:rPr>
            </w:pPr>
            <w:r w:rsidRPr="006667E6">
              <w:rPr>
                <w:rFonts w:ascii="Aptos" w:eastAsia="Aptos" w:hAnsi="Aptos" w:cs="Times New Roman"/>
              </w:rPr>
              <w:t>Provide referrals to appropriate psycho-social services, including clinical psychologists, social workers</w:t>
            </w:r>
          </w:p>
        </w:tc>
      </w:tr>
      <w:tr w:rsidR="006667E6" w:rsidRPr="006667E6" w14:paraId="701967E0" w14:textId="77777777" w:rsidTr="00095CA3">
        <w:tc>
          <w:tcPr>
            <w:tcW w:w="9016" w:type="dxa"/>
          </w:tcPr>
          <w:p w14:paraId="5D430B67" w14:textId="77777777" w:rsidR="006667E6" w:rsidRPr="006667E6" w:rsidRDefault="006667E6" w:rsidP="006667E6">
            <w:pPr>
              <w:numPr>
                <w:ilvl w:val="0"/>
                <w:numId w:val="109"/>
              </w:numPr>
              <w:ind w:left="596"/>
              <w:contextualSpacing/>
              <w:jc w:val="both"/>
              <w:rPr>
                <w:rFonts w:ascii="Aptos" w:eastAsia="Aptos" w:hAnsi="Aptos" w:cs="Times New Roman"/>
              </w:rPr>
            </w:pPr>
            <w:r w:rsidRPr="006667E6">
              <w:rPr>
                <w:rFonts w:ascii="Aptos" w:eastAsia="Aptos" w:hAnsi="Aptos" w:cs="Times New Roman"/>
              </w:rPr>
              <w:t xml:space="preserve">Perform post-rape abortions where applicable </w:t>
            </w:r>
          </w:p>
        </w:tc>
      </w:tr>
      <w:tr w:rsidR="006667E6" w:rsidRPr="006667E6" w14:paraId="7F57908D" w14:textId="77777777" w:rsidTr="00095CA3">
        <w:tc>
          <w:tcPr>
            <w:tcW w:w="9016" w:type="dxa"/>
          </w:tcPr>
          <w:p w14:paraId="19B2E713" w14:textId="77777777" w:rsidR="006667E6" w:rsidRPr="006667E6" w:rsidRDefault="006667E6" w:rsidP="006667E6">
            <w:pPr>
              <w:numPr>
                <w:ilvl w:val="0"/>
                <w:numId w:val="109"/>
              </w:numPr>
              <w:ind w:left="596"/>
              <w:contextualSpacing/>
              <w:rPr>
                <w:rFonts w:ascii="Aptos" w:eastAsia="Aptos" w:hAnsi="Aptos" w:cs="Times New Roman"/>
              </w:rPr>
            </w:pPr>
            <w:r w:rsidRPr="006667E6">
              <w:rPr>
                <w:rFonts w:ascii="Aptos" w:eastAsia="Aptos" w:hAnsi="Aptos" w:cs="Times New Roman"/>
              </w:rPr>
              <w:t>Provide medical reports to court</w:t>
            </w:r>
          </w:p>
        </w:tc>
      </w:tr>
      <w:tr w:rsidR="006667E6" w:rsidRPr="006667E6" w14:paraId="176DE073" w14:textId="77777777" w:rsidTr="00095CA3">
        <w:tc>
          <w:tcPr>
            <w:tcW w:w="9016" w:type="dxa"/>
          </w:tcPr>
          <w:p w14:paraId="5D516A75" w14:textId="77777777" w:rsidR="006667E6" w:rsidRPr="006667E6" w:rsidRDefault="006667E6" w:rsidP="006667E6">
            <w:pPr>
              <w:numPr>
                <w:ilvl w:val="0"/>
                <w:numId w:val="109"/>
              </w:numPr>
              <w:ind w:left="596"/>
              <w:contextualSpacing/>
              <w:rPr>
                <w:rFonts w:ascii="Aptos" w:eastAsia="Aptos" w:hAnsi="Aptos" w:cs="Times New Roman"/>
              </w:rPr>
            </w:pPr>
            <w:r w:rsidRPr="006667E6">
              <w:rPr>
                <w:rFonts w:ascii="Aptos" w:eastAsia="Aptos" w:hAnsi="Aptos" w:cs="Times New Roman"/>
              </w:rPr>
              <w:t>Testify in court</w:t>
            </w:r>
          </w:p>
        </w:tc>
      </w:tr>
      <w:tr w:rsidR="006667E6" w:rsidRPr="006667E6" w14:paraId="0C0C4BA8" w14:textId="77777777" w:rsidTr="00095CA3">
        <w:tc>
          <w:tcPr>
            <w:tcW w:w="9016" w:type="dxa"/>
          </w:tcPr>
          <w:p w14:paraId="6D485C5D" w14:textId="77777777" w:rsidR="006667E6" w:rsidRPr="006667E6" w:rsidRDefault="006667E6" w:rsidP="006667E6">
            <w:pPr>
              <w:numPr>
                <w:ilvl w:val="0"/>
                <w:numId w:val="109"/>
              </w:numPr>
              <w:ind w:left="596"/>
              <w:contextualSpacing/>
              <w:rPr>
                <w:rFonts w:ascii="Aptos" w:eastAsia="Aptos" w:hAnsi="Aptos" w:cs="Times New Roman"/>
              </w:rPr>
            </w:pPr>
            <w:r w:rsidRPr="006667E6">
              <w:rPr>
                <w:rFonts w:ascii="Aptos" w:eastAsia="Aptos" w:hAnsi="Aptos" w:cs="Times New Roman"/>
              </w:rPr>
              <w:t>Participate in multisectoral stakeholder forums</w:t>
            </w:r>
          </w:p>
        </w:tc>
      </w:tr>
      <w:tr w:rsidR="006667E6" w:rsidRPr="006667E6" w14:paraId="1642433A" w14:textId="77777777" w:rsidTr="00095CA3">
        <w:tc>
          <w:tcPr>
            <w:tcW w:w="9016" w:type="dxa"/>
          </w:tcPr>
          <w:p w14:paraId="4EBF26D9" w14:textId="73F9BB5F" w:rsidR="006667E6" w:rsidRPr="006667E6" w:rsidRDefault="006667E6" w:rsidP="006667E6">
            <w:pPr>
              <w:numPr>
                <w:ilvl w:val="0"/>
                <w:numId w:val="109"/>
              </w:numPr>
              <w:ind w:left="596"/>
              <w:contextualSpacing/>
              <w:rPr>
                <w:rFonts w:ascii="Aptos" w:eastAsia="Aptos" w:hAnsi="Aptos" w:cs="Times New Roman"/>
              </w:rPr>
            </w:pPr>
            <w:r w:rsidRPr="006667E6">
              <w:rPr>
                <w:rFonts w:ascii="Aptos" w:eastAsia="Aptos" w:hAnsi="Aptos" w:cs="Times New Roman"/>
              </w:rPr>
              <w:t xml:space="preserve">Maintain and update statistics of cases involving </w:t>
            </w:r>
            <w:r w:rsidR="00A2726F">
              <w:rPr>
                <w:rFonts w:ascii="Aptos" w:eastAsia="Aptos" w:hAnsi="Aptos" w:cs="Times New Roman"/>
              </w:rPr>
              <w:t>SGNB and VAC</w:t>
            </w:r>
          </w:p>
        </w:tc>
      </w:tr>
      <w:tr w:rsidR="006667E6" w:rsidRPr="006667E6" w14:paraId="03E31D04" w14:textId="77777777" w:rsidTr="00095CA3">
        <w:tc>
          <w:tcPr>
            <w:tcW w:w="9016" w:type="dxa"/>
          </w:tcPr>
          <w:p w14:paraId="0719CD3C" w14:textId="02703C68" w:rsidR="006667E6" w:rsidRPr="006667E6" w:rsidRDefault="006667E6" w:rsidP="006667E6">
            <w:pPr>
              <w:numPr>
                <w:ilvl w:val="0"/>
                <w:numId w:val="109"/>
              </w:numPr>
              <w:ind w:left="596"/>
              <w:contextualSpacing/>
              <w:rPr>
                <w:rFonts w:ascii="Aptos" w:eastAsia="Aptos" w:hAnsi="Aptos" w:cs="Times New Roman"/>
              </w:rPr>
            </w:pPr>
            <w:r w:rsidRPr="006667E6">
              <w:rPr>
                <w:rFonts w:ascii="Aptos" w:eastAsia="Aptos" w:hAnsi="Aptos" w:cs="Times New Roman"/>
              </w:rPr>
              <w:t>Develop and implement monitoring and evaluation tools and standards</w:t>
            </w:r>
            <w:r w:rsidR="00A2726F">
              <w:rPr>
                <w:rFonts w:ascii="Aptos" w:eastAsia="Aptos" w:hAnsi="Aptos" w:cs="Times New Roman"/>
              </w:rPr>
              <w:t xml:space="preserve"> for the processing of cases of SGBV and VAC</w:t>
            </w:r>
          </w:p>
        </w:tc>
      </w:tr>
      <w:tr w:rsidR="006667E6" w:rsidRPr="006667E6" w14:paraId="3A6BA8E5" w14:textId="77777777" w:rsidTr="006667E6">
        <w:tc>
          <w:tcPr>
            <w:tcW w:w="9016" w:type="dxa"/>
            <w:shd w:val="clear" w:color="auto" w:fill="E59EDC"/>
          </w:tcPr>
          <w:p w14:paraId="2D01D596" w14:textId="77777777" w:rsidR="006667E6" w:rsidRPr="006667E6" w:rsidRDefault="006667E6" w:rsidP="006667E6">
            <w:pPr>
              <w:rPr>
                <w:rFonts w:ascii="Aptos" w:eastAsia="Aptos" w:hAnsi="Aptos" w:cs="Times New Roman"/>
                <w:b/>
                <w:bCs/>
              </w:rPr>
            </w:pPr>
            <w:r w:rsidRPr="006667E6">
              <w:rPr>
                <w:rFonts w:ascii="Aptos" w:eastAsia="Aptos" w:hAnsi="Aptos" w:cs="Times New Roman"/>
                <w:b/>
                <w:bCs/>
              </w:rPr>
              <w:t>DEPARTMENT OF SOCIAL DEVELOPMENT</w:t>
            </w:r>
          </w:p>
        </w:tc>
      </w:tr>
      <w:tr w:rsidR="006667E6" w:rsidRPr="006667E6" w14:paraId="2B0803C3" w14:textId="77777777" w:rsidTr="00095CA3">
        <w:tc>
          <w:tcPr>
            <w:tcW w:w="9016" w:type="dxa"/>
          </w:tcPr>
          <w:p w14:paraId="4F3B2505" w14:textId="2318B75D" w:rsidR="006667E6" w:rsidRPr="006667E6" w:rsidRDefault="006667E6" w:rsidP="006667E6">
            <w:pPr>
              <w:numPr>
                <w:ilvl w:val="0"/>
                <w:numId w:val="111"/>
              </w:numPr>
              <w:ind w:left="596"/>
              <w:contextualSpacing/>
              <w:rPr>
                <w:rFonts w:ascii="Aptos" w:eastAsia="Aptos" w:hAnsi="Aptos" w:cs="Times New Roman"/>
              </w:rPr>
            </w:pPr>
            <w:r w:rsidRPr="006667E6">
              <w:rPr>
                <w:rFonts w:ascii="Aptos" w:eastAsia="Aptos" w:hAnsi="Aptos" w:cs="Times New Roman"/>
              </w:rPr>
              <w:t xml:space="preserve">Receive a complaint </w:t>
            </w:r>
            <w:r w:rsidR="0026127F">
              <w:rPr>
                <w:rFonts w:ascii="Aptos" w:eastAsia="Aptos" w:hAnsi="Aptos" w:cs="Times New Roman"/>
              </w:rPr>
              <w:t>of SGBV or VAC</w:t>
            </w:r>
            <w:r w:rsidRPr="006667E6">
              <w:rPr>
                <w:rFonts w:ascii="Aptos" w:eastAsia="Aptos" w:hAnsi="Aptos" w:cs="Times New Roman"/>
              </w:rPr>
              <w:t xml:space="preserve"> </w:t>
            </w:r>
          </w:p>
        </w:tc>
      </w:tr>
      <w:tr w:rsidR="006667E6" w:rsidRPr="006667E6" w14:paraId="290CE4D7" w14:textId="77777777" w:rsidTr="00095CA3">
        <w:tc>
          <w:tcPr>
            <w:tcW w:w="9016" w:type="dxa"/>
          </w:tcPr>
          <w:p w14:paraId="6D852C99"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Compile reports that child is in need of care and make recommendations</w:t>
            </w:r>
          </w:p>
        </w:tc>
      </w:tr>
      <w:tr w:rsidR="006667E6" w:rsidRPr="006667E6" w14:paraId="056413C8" w14:textId="77777777" w:rsidTr="00095CA3">
        <w:tc>
          <w:tcPr>
            <w:tcW w:w="9016" w:type="dxa"/>
          </w:tcPr>
          <w:p w14:paraId="6EB3DE4D" w14:textId="5CC7E7A0"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Remov</w:t>
            </w:r>
            <w:r w:rsidR="0026127F">
              <w:rPr>
                <w:rFonts w:ascii="Aptos" w:eastAsia="Aptos" w:hAnsi="Aptos" w:cs="Times New Roman"/>
              </w:rPr>
              <w:t xml:space="preserve">e </w:t>
            </w:r>
            <w:r w:rsidRPr="006667E6">
              <w:rPr>
                <w:rFonts w:ascii="Aptos" w:eastAsia="Aptos" w:hAnsi="Aptos" w:cs="Times New Roman"/>
              </w:rPr>
              <w:t>children to place of safety</w:t>
            </w:r>
          </w:p>
        </w:tc>
      </w:tr>
      <w:tr w:rsidR="006667E6" w:rsidRPr="006667E6" w14:paraId="1963D4A6" w14:textId="77777777" w:rsidTr="00095CA3">
        <w:tc>
          <w:tcPr>
            <w:tcW w:w="9016" w:type="dxa"/>
          </w:tcPr>
          <w:p w14:paraId="6B579108" w14:textId="0DB2D525" w:rsidR="006667E6" w:rsidRPr="006667E6" w:rsidRDefault="0026127F" w:rsidP="006667E6">
            <w:pPr>
              <w:numPr>
                <w:ilvl w:val="0"/>
                <w:numId w:val="111"/>
              </w:numPr>
              <w:ind w:left="596"/>
              <w:contextualSpacing/>
              <w:jc w:val="both"/>
              <w:rPr>
                <w:rFonts w:ascii="Aptos" w:eastAsia="Aptos" w:hAnsi="Aptos" w:cs="Times New Roman"/>
              </w:rPr>
            </w:pPr>
            <w:r>
              <w:rPr>
                <w:rFonts w:ascii="Aptos" w:eastAsia="Aptos" w:hAnsi="Aptos" w:cs="Times New Roman"/>
              </w:rPr>
              <w:t>Make a</w:t>
            </w:r>
            <w:r w:rsidR="006667E6" w:rsidRPr="006667E6">
              <w:rPr>
                <w:rFonts w:ascii="Aptos" w:eastAsia="Aptos" w:hAnsi="Aptos" w:cs="Times New Roman"/>
              </w:rPr>
              <w:t>pplications to court</w:t>
            </w:r>
          </w:p>
        </w:tc>
      </w:tr>
      <w:tr w:rsidR="006667E6" w:rsidRPr="006667E6" w14:paraId="5A88A554" w14:textId="77777777" w:rsidTr="00095CA3">
        <w:tc>
          <w:tcPr>
            <w:tcW w:w="9016" w:type="dxa"/>
          </w:tcPr>
          <w:p w14:paraId="25E197C8" w14:textId="35F95949"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Prepare child victims for court and accompany them</w:t>
            </w:r>
            <w:r w:rsidR="0026127F">
              <w:rPr>
                <w:rFonts w:ascii="Aptos" w:eastAsia="Aptos" w:hAnsi="Aptos" w:cs="Times New Roman"/>
              </w:rPr>
              <w:t xml:space="preserve"> at court</w:t>
            </w:r>
          </w:p>
        </w:tc>
      </w:tr>
      <w:tr w:rsidR="006667E6" w:rsidRPr="006667E6" w14:paraId="4C017282" w14:textId="77777777" w:rsidTr="00095CA3">
        <w:tc>
          <w:tcPr>
            <w:tcW w:w="9016" w:type="dxa"/>
          </w:tcPr>
          <w:p w14:paraId="473B60E8" w14:textId="551A5F2C"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Put in place programmes and rehabilitative measures, including community-based counselling and other forms of psychosocial support, to reintegrate abused or exploited children</w:t>
            </w:r>
            <w:r w:rsidR="0026127F">
              <w:rPr>
                <w:rFonts w:ascii="Aptos" w:eastAsia="Aptos" w:hAnsi="Aptos" w:cs="Times New Roman"/>
              </w:rPr>
              <w:t xml:space="preserve"> and survivors of SGBV</w:t>
            </w:r>
          </w:p>
        </w:tc>
      </w:tr>
      <w:tr w:rsidR="006667E6" w:rsidRPr="006667E6" w14:paraId="0C9C592A" w14:textId="77777777" w:rsidTr="00095CA3">
        <w:tc>
          <w:tcPr>
            <w:tcW w:w="9016" w:type="dxa"/>
          </w:tcPr>
          <w:p w14:paraId="6E92B0FA"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Compile social enquiry reports and pre-sentence reports</w:t>
            </w:r>
          </w:p>
        </w:tc>
      </w:tr>
      <w:tr w:rsidR="006667E6" w:rsidRPr="006667E6" w14:paraId="5602EAD5" w14:textId="77777777" w:rsidTr="00095CA3">
        <w:tc>
          <w:tcPr>
            <w:tcW w:w="9016" w:type="dxa"/>
          </w:tcPr>
          <w:p w14:paraId="2D41F28E"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Conduct relevant visits for the purpose of assessments</w:t>
            </w:r>
          </w:p>
        </w:tc>
      </w:tr>
      <w:tr w:rsidR="006667E6" w:rsidRPr="006667E6" w14:paraId="63551004" w14:textId="77777777" w:rsidTr="00095CA3">
        <w:tc>
          <w:tcPr>
            <w:tcW w:w="9016" w:type="dxa"/>
          </w:tcPr>
          <w:p w14:paraId="48F7BE87"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Provide debriefing, counselling and group therapy</w:t>
            </w:r>
          </w:p>
        </w:tc>
      </w:tr>
      <w:tr w:rsidR="006667E6" w:rsidRPr="006667E6" w14:paraId="7893EACB" w14:textId="77777777" w:rsidTr="00095CA3">
        <w:tc>
          <w:tcPr>
            <w:tcW w:w="9016" w:type="dxa"/>
          </w:tcPr>
          <w:p w14:paraId="51545486"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Provide probation officer reports</w:t>
            </w:r>
          </w:p>
          <w:p w14:paraId="2B3B882D" w14:textId="77777777" w:rsidR="006667E6" w:rsidRPr="006667E6" w:rsidRDefault="006667E6" w:rsidP="006667E6">
            <w:pPr>
              <w:numPr>
                <w:ilvl w:val="0"/>
                <w:numId w:val="110"/>
              </w:numPr>
              <w:ind w:left="1021"/>
              <w:contextualSpacing/>
              <w:jc w:val="both"/>
              <w:rPr>
                <w:rFonts w:ascii="Aptos" w:eastAsia="Aptos" w:hAnsi="Aptos" w:cs="Times New Roman"/>
              </w:rPr>
            </w:pPr>
            <w:r w:rsidRPr="006667E6">
              <w:rPr>
                <w:rFonts w:ascii="Aptos" w:eastAsia="Aptos" w:hAnsi="Aptos" w:cs="Times New Roman"/>
              </w:rPr>
              <w:t>social enquiry report</w:t>
            </w:r>
          </w:p>
          <w:p w14:paraId="25E3E49D" w14:textId="77777777" w:rsidR="006667E6" w:rsidRPr="006667E6" w:rsidRDefault="006667E6" w:rsidP="006667E6">
            <w:pPr>
              <w:numPr>
                <w:ilvl w:val="0"/>
                <w:numId w:val="110"/>
              </w:numPr>
              <w:ind w:left="1021"/>
              <w:contextualSpacing/>
              <w:jc w:val="both"/>
              <w:rPr>
                <w:rFonts w:ascii="Aptos" w:eastAsia="Aptos" w:hAnsi="Aptos" w:cs="Times New Roman"/>
              </w:rPr>
            </w:pPr>
            <w:r w:rsidRPr="006667E6">
              <w:rPr>
                <w:rFonts w:ascii="Aptos" w:eastAsia="Aptos" w:hAnsi="Aptos" w:cs="Times New Roman"/>
              </w:rPr>
              <w:t>pre-sentence report</w:t>
            </w:r>
          </w:p>
          <w:p w14:paraId="32C632B4" w14:textId="77777777" w:rsidR="006667E6" w:rsidRPr="006667E6" w:rsidRDefault="006667E6" w:rsidP="006667E6">
            <w:pPr>
              <w:numPr>
                <w:ilvl w:val="0"/>
                <w:numId w:val="110"/>
              </w:numPr>
              <w:ind w:left="1021"/>
              <w:contextualSpacing/>
              <w:jc w:val="both"/>
              <w:rPr>
                <w:rFonts w:ascii="Aptos" w:eastAsia="Aptos" w:hAnsi="Aptos" w:cs="Times New Roman"/>
              </w:rPr>
            </w:pPr>
            <w:r w:rsidRPr="006667E6">
              <w:rPr>
                <w:rFonts w:ascii="Aptos" w:eastAsia="Aptos" w:hAnsi="Aptos" w:cs="Times New Roman"/>
              </w:rPr>
              <w:t>probationer progress report</w:t>
            </w:r>
          </w:p>
        </w:tc>
      </w:tr>
      <w:tr w:rsidR="006667E6" w:rsidRPr="006667E6" w14:paraId="62562E18" w14:textId="77777777" w:rsidTr="00095CA3">
        <w:tc>
          <w:tcPr>
            <w:tcW w:w="9016" w:type="dxa"/>
          </w:tcPr>
          <w:p w14:paraId="5DA371EB"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Provide specialised training for professionals for provision of support services</w:t>
            </w:r>
          </w:p>
        </w:tc>
      </w:tr>
      <w:tr w:rsidR="006667E6" w:rsidRPr="006667E6" w14:paraId="0A59D419" w14:textId="77777777" w:rsidTr="00095CA3">
        <w:tc>
          <w:tcPr>
            <w:tcW w:w="9016" w:type="dxa"/>
          </w:tcPr>
          <w:p w14:paraId="1F3333E0"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 xml:space="preserve">Provide support/debriefing to staff </w:t>
            </w:r>
          </w:p>
        </w:tc>
      </w:tr>
      <w:tr w:rsidR="006667E6" w:rsidRPr="006667E6" w14:paraId="7DBD0D02" w14:textId="77777777" w:rsidTr="00095CA3">
        <w:tc>
          <w:tcPr>
            <w:tcW w:w="9016" w:type="dxa"/>
          </w:tcPr>
          <w:p w14:paraId="332A6DA4"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Ensure the vetting of officials working with children</w:t>
            </w:r>
          </w:p>
        </w:tc>
      </w:tr>
      <w:tr w:rsidR="006667E6" w:rsidRPr="006667E6" w14:paraId="6604FC69" w14:textId="77777777" w:rsidTr="00095CA3">
        <w:tc>
          <w:tcPr>
            <w:tcW w:w="9016" w:type="dxa"/>
          </w:tcPr>
          <w:p w14:paraId="58A8FD29" w14:textId="77777777"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Participate in multisectoral stakeholder forums</w:t>
            </w:r>
          </w:p>
        </w:tc>
      </w:tr>
      <w:tr w:rsidR="006667E6" w:rsidRPr="006667E6" w14:paraId="03F2754F" w14:textId="77777777" w:rsidTr="00095CA3">
        <w:tc>
          <w:tcPr>
            <w:tcW w:w="9016" w:type="dxa"/>
          </w:tcPr>
          <w:p w14:paraId="68544546" w14:textId="5EB1058F"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 xml:space="preserve">Maintain and update statistics of cases involving </w:t>
            </w:r>
            <w:r w:rsidR="00AB4916">
              <w:rPr>
                <w:rFonts w:ascii="Aptos" w:eastAsia="Aptos" w:hAnsi="Aptos" w:cs="Times New Roman"/>
              </w:rPr>
              <w:t>SGBV and VAC</w:t>
            </w:r>
          </w:p>
        </w:tc>
      </w:tr>
      <w:tr w:rsidR="006667E6" w:rsidRPr="006667E6" w14:paraId="7E7A5506" w14:textId="77777777" w:rsidTr="00095CA3">
        <w:tc>
          <w:tcPr>
            <w:tcW w:w="9016" w:type="dxa"/>
          </w:tcPr>
          <w:p w14:paraId="078B1A3D" w14:textId="0ADF6074" w:rsidR="006667E6" w:rsidRPr="006667E6" w:rsidRDefault="006667E6" w:rsidP="006667E6">
            <w:pPr>
              <w:numPr>
                <w:ilvl w:val="0"/>
                <w:numId w:val="111"/>
              </w:numPr>
              <w:ind w:left="596"/>
              <w:contextualSpacing/>
              <w:jc w:val="both"/>
              <w:rPr>
                <w:rFonts w:ascii="Aptos" w:eastAsia="Aptos" w:hAnsi="Aptos" w:cs="Times New Roman"/>
              </w:rPr>
            </w:pPr>
            <w:r w:rsidRPr="006667E6">
              <w:rPr>
                <w:rFonts w:ascii="Aptos" w:eastAsia="Aptos" w:hAnsi="Aptos" w:cs="Times New Roman"/>
              </w:rPr>
              <w:t>Develop and implement monitoring and evaluation systems and standards</w:t>
            </w:r>
            <w:r w:rsidR="00AB4916">
              <w:rPr>
                <w:rFonts w:ascii="Aptos" w:eastAsia="Aptos" w:hAnsi="Aptos" w:cs="Times New Roman"/>
              </w:rPr>
              <w:t xml:space="preserve"> for processing cases of SGBV and VAC</w:t>
            </w:r>
          </w:p>
        </w:tc>
      </w:tr>
    </w:tbl>
    <w:p w14:paraId="29A6BA18" w14:textId="3684019B" w:rsidR="006667E6" w:rsidRDefault="006667E6"/>
    <w:tbl>
      <w:tblPr>
        <w:tblStyle w:val="TableGrid"/>
        <w:tblW w:w="0" w:type="auto"/>
        <w:tblLook w:val="04A0" w:firstRow="1" w:lastRow="0" w:firstColumn="1" w:lastColumn="0" w:noHBand="0" w:noVBand="1"/>
      </w:tblPr>
      <w:tblGrid>
        <w:gridCol w:w="9016"/>
      </w:tblGrid>
      <w:tr w:rsidR="006667E6" w:rsidRPr="006667E6" w14:paraId="6D035004" w14:textId="77777777" w:rsidTr="006667E6">
        <w:tc>
          <w:tcPr>
            <w:tcW w:w="9016" w:type="dxa"/>
            <w:shd w:val="clear" w:color="auto" w:fill="E59EDC"/>
          </w:tcPr>
          <w:p w14:paraId="7C3DE190" w14:textId="77777777" w:rsidR="006667E6" w:rsidRPr="006667E6" w:rsidRDefault="006667E6" w:rsidP="006667E6">
            <w:pPr>
              <w:rPr>
                <w:rFonts w:ascii="Aptos" w:eastAsia="Aptos" w:hAnsi="Aptos" w:cs="Times New Roman"/>
                <w:b/>
                <w:bCs/>
              </w:rPr>
            </w:pPr>
            <w:r w:rsidRPr="006667E6">
              <w:rPr>
                <w:rFonts w:ascii="Aptos" w:eastAsia="Aptos" w:hAnsi="Aptos" w:cs="Times New Roman"/>
                <w:b/>
                <w:bCs/>
              </w:rPr>
              <w:t>CIVIL SOCIETY ORGANISATIONS</w:t>
            </w:r>
          </w:p>
        </w:tc>
      </w:tr>
      <w:tr w:rsidR="006667E6" w:rsidRPr="006667E6" w14:paraId="289C9BA6" w14:textId="77777777" w:rsidTr="00095CA3">
        <w:tc>
          <w:tcPr>
            <w:tcW w:w="9016" w:type="dxa"/>
          </w:tcPr>
          <w:p w14:paraId="3321894A" w14:textId="4481AAB0"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 xml:space="preserve">Receive reports of </w:t>
            </w:r>
            <w:r w:rsidR="00054DCB">
              <w:rPr>
                <w:rFonts w:ascii="Aptos" w:eastAsia="Aptos" w:hAnsi="Aptos" w:cs="Times New Roman"/>
              </w:rPr>
              <w:t>SGBV and VAC</w:t>
            </w:r>
            <w:r w:rsidRPr="006667E6">
              <w:rPr>
                <w:rFonts w:ascii="Aptos" w:eastAsia="Aptos" w:hAnsi="Aptos" w:cs="Times New Roman"/>
              </w:rPr>
              <w:t xml:space="preserve"> and investigate</w:t>
            </w:r>
          </w:p>
        </w:tc>
      </w:tr>
      <w:tr w:rsidR="006667E6" w:rsidRPr="006667E6" w14:paraId="3557DE2E" w14:textId="77777777" w:rsidTr="00095CA3">
        <w:tc>
          <w:tcPr>
            <w:tcW w:w="9016" w:type="dxa"/>
          </w:tcPr>
          <w:p w14:paraId="1B0BF8E3" w14:textId="77777777"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 xml:space="preserve">Refer cases of violence against children to the police </w:t>
            </w:r>
          </w:p>
        </w:tc>
      </w:tr>
      <w:tr w:rsidR="006667E6" w:rsidRPr="006667E6" w14:paraId="3E5D5553" w14:textId="77777777" w:rsidTr="00095CA3">
        <w:tc>
          <w:tcPr>
            <w:tcW w:w="9016" w:type="dxa"/>
          </w:tcPr>
          <w:p w14:paraId="06F349A8" w14:textId="7C1C23CF"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 xml:space="preserve">Accompany </w:t>
            </w:r>
            <w:r w:rsidR="00054DCB">
              <w:rPr>
                <w:rFonts w:ascii="Aptos" w:eastAsia="Aptos" w:hAnsi="Aptos" w:cs="Times New Roman"/>
              </w:rPr>
              <w:t>survivors</w:t>
            </w:r>
            <w:r w:rsidRPr="006667E6">
              <w:rPr>
                <w:rFonts w:ascii="Aptos" w:eastAsia="Aptos" w:hAnsi="Aptos" w:cs="Times New Roman"/>
              </w:rPr>
              <w:t xml:space="preserve"> to service providers</w:t>
            </w:r>
          </w:p>
        </w:tc>
      </w:tr>
      <w:tr w:rsidR="006667E6" w:rsidRPr="006667E6" w14:paraId="7BAEE18F" w14:textId="77777777" w:rsidTr="00095CA3">
        <w:tc>
          <w:tcPr>
            <w:tcW w:w="9016" w:type="dxa"/>
          </w:tcPr>
          <w:p w14:paraId="1D9F19D6" w14:textId="5E96BA74"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Provide psycho-social support via helpline</w:t>
            </w:r>
            <w:r w:rsidR="00054DCB">
              <w:rPr>
                <w:rFonts w:ascii="Aptos" w:eastAsia="Aptos" w:hAnsi="Aptos" w:cs="Times New Roman"/>
              </w:rPr>
              <w:t>s</w:t>
            </w:r>
          </w:p>
        </w:tc>
      </w:tr>
      <w:tr w:rsidR="006667E6" w:rsidRPr="006667E6" w14:paraId="27F5C421" w14:textId="77777777" w:rsidTr="00095CA3">
        <w:tc>
          <w:tcPr>
            <w:tcW w:w="9016" w:type="dxa"/>
          </w:tcPr>
          <w:p w14:paraId="7F101B57" w14:textId="651CC143"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 xml:space="preserve">Provide </w:t>
            </w:r>
            <w:r w:rsidR="00054DCB">
              <w:rPr>
                <w:rFonts w:ascii="Aptos" w:eastAsia="Aptos" w:hAnsi="Aptos" w:cs="Times New Roman"/>
              </w:rPr>
              <w:t xml:space="preserve">face-to-face </w:t>
            </w:r>
            <w:r w:rsidRPr="006667E6">
              <w:rPr>
                <w:rFonts w:ascii="Aptos" w:eastAsia="Aptos" w:hAnsi="Aptos" w:cs="Times New Roman"/>
              </w:rPr>
              <w:t>counselling and psycho-social support</w:t>
            </w:r>
          </w:p>
        </w:tc>
      </w:tr>
      <w:tr w:rsidR="006667E6" w:rsidRPr="006667E6" w14:paraId="20765073" w14:textId="77777777" w:rsidTr="00095CA3">
        <w:tc>
          <w:tcPr>
            <w:tcW w:w="9016" w:type="dxa"/>
          </w:tcPr>
          <w:p w14:paraId="1A71F2A4" w14:textId="03433B94" w:rsidR="006667E6" w:rsidRPr="006667E6" w:rsidRDefault="00054DCB" w:rsidP="006667E6">
            <w:pPr>
              <w:numPr>
                <w:ilvl w:val="0"/>
                <w:numId w:val="112"/>
              </w:numPr>
              <w:ind w:left="596"/>
              <w:contextualSpacing/>
              <w:rPr>
                <w:rFonts w:ascii="Aptos" w:eastAsia="Aptos" w:hAnsi="Aptos" w:cs="Times New Roman"/>
              </w:rPr>
            </w:pPr>
            <w:r>
              <w:rPr>
                <w:rFonts w:ascii="Aptos" w:eastAsia="Aptos" w:hAnsi="Aptos" w:cs="Times New Roman"/>
              </w:rPr>
              <w:t xml:space="preserve">Accompany survivors of SGBV and VAC </w:t>
            </w:r>
            <w:r w:rsidR="006667E6" w:rsidRPr="006667E6">
              <w:rPr>
                <w:rFonts w:ascii="Aptos" w:eastAsia="Aptos" w:hAnsi="Aptos" w:cs="Times New Roman"/>
              </w:rPr>
              <w:t>to court</w:t>
            </w:r>
          </w:p>
        </w:tc>
      </w:tr>
      <w:tr w:rsidR="006667E6" w:rsidRPr="006667E6" w14:paraId="7189B70D" w14:textId="77777777" w:rsidTr="00095CA3">
        <w:tc>
          <w:tcPr>
            <w:tcW w:w="9016" w:type="dxa"/>
          </w:tcPr>
          <w:p w14:paraId="75F92191" w14:textId="0427E2A0"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 xml:space="preserve">Prepare </w:t>
            </w:r>
            <w:r w:rsidR="00054DCB">
              <w:rPr>
                <w:rFonts w:ascii="Aptos" w:eastAsia="Aptos" w:hAnsi="Aptos" w:cs="Times New Roman"/>
              </w:rPr>
              <w:t>survivors</w:t>
            </w:r>
            <w:r w:rsidRPr="006667E6">
              <w:rPr>
                <w:rFonts w:ascii="Aptos" w:eastAsia="Aptos" w:hAnsi="Aptos" w:cs="Times New Roman"/>
              </w:rPr>
              <w:t xml:space="preserve"> for court</w:t>
            </w:r>
          </w:p>
        </w:tc>
      </w:tr>
      <w:tr w:rsidR="006667E6" w:rsidRPr="006667E6" w14:paraId="008F7CD1" w14:textId="77777777" w:rsidTr="00095CA3">
        <w:tc>
          <w:tcPr>
            <w:tcW w:w="9016" w:type="dxa"/>
          </w:tcPr>
          <w:p w14:paraId="4B4065D5" w14:textId="3016C051"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 xml:space="preserve">Provide emergency shelter for </w:t>
            </w:r>
            <w:r w:rsidR="00054DCB">
              <w:rPr>
                <w:rFonts w:ascii="Aptos" w:eastAsia="Aptos" w:hAnsi="Aptos" w:cs="Times New Roman"/>
              </w:rPr>
              <w:t>survivors</w:t>
            </w:r>
          </w:p>
        </w:tc>
      </w:tr>
      <w:tr w:rsidR="006667E6" w:rsidRPr="006667E6" w14:paraId="273C037D" w14:textId="77777777" w:rsidTr="00095CA3">
        <w:tc>
          <w:tcPr>
            <w:tcW w:w="9016" w:type="dxa"/>
          </w:tcPr>
          <w:p w14:paraId="516B94E5" w14:textId="77777777"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Provide expert assistance where required</w:t>
            </w:r>
          </w:p>
        </w:tc>
      </w:tr>
      <w:tr w:rsidR="006667E6" w:rsidRPr="006667E6" w14:paraId="7B6B0E4E" w14:textId="77777777" w:rsidTr="00095CA3">
        <w:tc>
          <w:tcPr>
            <w:tcW w:w="9016" w:type="dxa"/>
          </w:tcPr>
          <w:p w14:paraId="445E9446" w14:textId="77777777"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Participate in multisectoral stakeholder forums</w:t>
            </w:r>
          </w:p>
        </w:tc>
      </w:tr>
      <w:tr w:rsidR="006667E6" w:rsidRPr="006667E6" w14:paraId="7BF45809" w14:textId="77777777" w:rsidTr="00095CA3">
        <w:tc>
          <w:tcPr>
            <w:tcW w:w="9016" w:type="dxa"/>
          </w:tcPr>
          <w:p w14:paraId="5510AE1C" w14:textId="77777777"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Have safeguarding policies in place and annual vetting (security clearance) of staff</w:t>
            </w:r>
          </w:p>
        </w:tc>
      </w:tr>
      <w:tr w:rsidR="006667E6" w:rsidRPr="006667E6" w14:paraId="71733415" w14:textId="77777777" w:rsidTr="00095CA3">
        <w:tc>
          <w:tcPr>
            <w:tcW w:w="9016" w:type="dxa"/>
          </w:tcPr>
          <w:p w14:paraId="67E258BD" w14:textId="024F08A3"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 xml:space="preserve">Provide support/debriefing to staff </w:t>
            </w:r>
            <w:r w:rsidR="00054DCB">
              <w:rPr>
                <w:rFonts w:ascii="Aptos" w:eastAsia="Aptos" w:hAnsi="Aptos" w:cs="Times New Roman"/>
              </w:rPr>
              <w:t>involved with SGBV and VAC cases</w:t>
            </w:r>
          </w:p>
        </w:tc>
      </w:tr>
      <w:tr w:rsidR="006667E6" w:rsidRPr="006667E6" w14:paraId="3FE4BEC8" w14:textId="77777777" w:rsidTr="00095CA3">
        <w:tc>
          <w:tcPr>
            <w:tcW w:w="9016" w:type="dxa"/>
          </w:tcPr>
          <w:p w14:paraId="6BA1F945" w14:textId="77777777" w:rsidR="006667E6" w:rsidRPr="006667E6" w:rsidRDefault="006667E6" w:rsidP="006667E6">
            <w:pPr>
              <w:numPr>
                <w:ilvl w:val="0"/>
                <w:numId w:val="112"/>
              </w:numPr>
              <w:ind w:left="596"/>
              <w:contextualSpacing/>
              <w:rPr>
                <w:rFonts w:ascii="Aptos" w:eastAsia="Aptos" w:hAnsi="Aptos" w:cs="Times New Roman"/>
              </w:rPr>
            </w:pPr>
            <w:r w:rsidRPr="006667E6">
              <w:rPr>
                <w:rFonts w:ascii="Aptos" w:eastAsia="Aptos" w:hAnsi="Aptos" w:cs="Times New Roman"/>
              </w:rPr>
              <w:t>Provide specialised training for professionals for provision of support services</w:t>
            </w:r>
          </w:p>
        </w:tc>
      </w:tr>
      <w:tr w:rsidR="00054DCB" w:rsidRPr="006667E6" w14:paraId="737D5394" w14:textId="77777777" w:rsidTr="00095CA3">
        <w:tc>
          <w:tcPr>
            <w:tcW w:w="9016" w:type="dxa"/>
          </w:tcPr>
          <w:p w14:paraId="1A596B7D" w14:textId="4D52F03B" w:rsidR="00054DCB" w:rsidRPr="006667E6" w:rsidRDefault="00054DCB" w:rsidP="008309AF">
            <w:pPr>
              <w:numPr>
                <w:ilvl w:val="0"/>
                <w:numId w:val="112"/>
              </w:numPr>
              <w:ind w:left="596"/>
              <w:contextualSpacing/>
              <w:jc w:val="both"/>
              <w:rPr>
                <w:rFonts w:ascii="Aptos" w:eastAsia="Aptos" w:hAnsi="Aptos" w:cs="Times New Roman"/>
              </w:rPr>
            </w:pPr>
            <w:r w:rsidRPr="00054DCB">
              <w:rPr>
                <w:rFonts w:ascii="Aptos" w:eastAsia="Aptos" w:hAnsi="Aptos" w:cs="Times New Roman"/>
              </w:rPr>
              <w:t>Develop and implement monitoring and evaluation systems and standards for processing cases of SGBV and VAC</w:t>
            </w:r>
          </w:p>
        </w:tc>
      </w:tr>
    </w:tbl>
    <w:p w14:paraId="54C81E6D" w14:textId="77777777" w:rsidR="006667E6" w:rsidRDefault="006667E6"/>
    <w:p w14:paraId="49A662E2" w14:textId="0B0B8A5F" w:rsidR="006667E6" w:rsidRDefault="006667E6">
      <w:r>
        <w:br w:type="page"/>
      </w:r>
    </w:p>
    <w:p w14:paraId="1A45A314" w14:textId="77777777" w:rsidR="00F36B03" w:rsidRDefault="00F36B03"/>
    <w:p w14:paraId="2BD10089" w14:textId="77777777" w:rsidR="006667E6" w:rsidRDefault="006667E6"/>
    <w:p w14:paraId="25D614B9" w14:textId="77777777" w:rsidR="006667E6" w:rsidRDefault="006667E6"/>
    <w:p w14:paraId="2D3020A0" w14:textId="77777777" w:rsidR="006667E6" w:rsidRDefault="006667E6"/>
    <w:p w14:paraId="1404B9A2" w14:textId="77777777" w:rsidR="00DD43B3" w:rsidRDefault="00DD43B3" w:rsidP="00DD43B3"/>
    <w:p w14:paraId="2EF282AB" w14:textId="6A4B71E5" w:rsidR="00917536" w:rsidRDefault="008860C7">
      <w:r w:rsidRPr="00537453">
        <w:rPr>
          <w:rFonts w:ascii="Arial" w:eastAsia="Calibri" w:hAnsi="Arial" w:cs="Arial"/>
          <w:noProof/>
          <w:kern w:val="0"/>
          <w:sz w:val="20"/>
          <w:szCs w:val="20"/>
          <w:lang w:val="en-US"/>
          <w14:ligatures w14:val="none"/>
        </w:rPr>
        <w:drawing>
          <wp:anchor distT="0" distB="0" distL="114300" distR="114300" simplePos="0" relativeHeight="251691008" behindDoc="1" locked="0" layoutInCell="1" allowOverlap="1" wp14:anchorId="4602B9C3" wp14:editId="768016BA">
            <wp:simplePos x="0" y="0"/>
            <wp:positionH relativeFrom="page">
              <wp:align>left</wp:align>
            </wp:positionH>
            <wp:positionV relativeFrom="page">
              <wp:align>top</wp:align>
            </wp:positionV>
            <wp:extent cx="7769225" cy="2324100"/>
            <wp:effectExtent l="0" t="0" r="3175" b="0"/>
            <wp:wrapNone/>
            <wp:docPr id="958075003"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r w:rsidR="008501DA">
        <w:rPr>
          <w:noProof/>
        </w:rPr>
        <mc:AlternateContent>
          <mc:Choice Requires="wps">
            <w:drawing>
              <wp:anchor distT="45720" distB="45720" distL="114300" distR="114300" simplePos="0" relativeHeight="251693056" behindDoc="0" locked="0" layoutInCell="1" allowOverlap="1" wp14:anchorId="494D8D77" wp14:editId="2AF4E09F">
                <wp:simplePos x="0" y="0"/>
                <wp:positionH relativeFrom="page">
                  <wp:posOffset>1398905</wp:posOffset>
                </wp:positionH>
                <wp:positionV relativeFrom="margin">
                  <wp:posOffset>-27940</wp:posOffset>
                </wp:positionV>
                <wp:extent cx="5933440" cy="574675"/>
                <wp:effectExtent l="0" t="0" r="0" b="0"/>
                <wp:wrapSquare wrapText="bothSides"/>
                <wp:docPr id="935578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574675"/>
                        </a:xfrm>
                        <a:prstGeom prst="rect">
                          <a:avLst/>
                        </a:prstGeom>
                        <a:noFill/>
                        <a:ln w="9525">
                          <a:noFill/>
                          <a:miter lim="800000"/>
                          <a:headEnd/>
                          <a:tailEnd/>
                        </a:ln>
                      </wps:spPr>
                      <wps:txbx>
                        <w:txbxContent>
                          <w:p w14:paraId="25385201" w14:textId="14272782" w:rsidR="00917536" w:rsidRPr="0009601E" w:rsidRDefault="008501DA" w:rsidP="00917536">
                            <w:pPr>
                              <w:pStyle w:val="Title"/>
                              <w:rPr>
                                <w:color w:val="FFFFFF" w:themeColor="background1"/>
                                <w:sz w:val="22"/>
                                <w:szCs w:val="22"/>
                              </w:rPr>
                            </w:pPr>
                            <w:r>
                              <w:rPr>
                                <w:color w:val="FFFFFF" w:themeColor="background1"/>
                              </w:rPr>
                              <w:t>REPORTING CASES OF SGBV AND VAC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D8D77" id="_x0000_s1035" type="#_x0000_t202" style="position:absolute;margin-left:110.15pt;margin-top:-2.2pt;width:467.2pt;height:45.25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" filled="f" stroked="f">
                <v:textbox>
                  <w:txbxContent>
                    <w:p w14:paraId="25385201" w14:textId="14272782" w:rsidR="00917536" w:rsidRPr="0009601E" w:rsidRDefault="008501DA" w:rsidP="00917536">
                      <w:pPr>
                        <w:pStyle w:val="Title"/>
                        <w:rPr>
                          <w:color w:val="FFFFFF" w:themeColor="background1"/>
                          <w:sz w:val="22"/>
                          <w:szCs w:val="22"/>
                        </w:rPr>
                      </w:pPr>
                      <w:r>
                        <w:rPr>
                          <w:color w:val="FFFFFF" w:themeColor="background1"/>
                        </w:rPr>
                        <w:t>REPORTING CASES OF SGBV AND VAC</w:t>
                      </w:r>
                    </w:p>
                  </w:txbxContent>
                </v:textbox>
                <w10:wrap type="square" anchorx="page" anchory="margin"/>
              </v:shape>
            </w:pict>
          </mc:Fallback>
        </mc:AlternateContent>
      </w:r>
    </w:p>
    <w:p w14:paraId="20FA8C74" w14:textId="0B943747" w:rsidR="00A874AA" w:rsidRDefault="00A874AA" w:rsidP="00A874AA">
      <w:pPr>
        <w:pStyle w:val="Heading2"/>
        <w:spacing w:before="0" w:after="0"/>
      </w:pPr>
      <w:r>
        <w:t>RECEIVING A REPORT</w:t>
      </w:r>
    </w:p>
    <w:p w14:paraId="38ADF6FE" w14:textId="5634325D" w:rsidR="00A874AA" w:rsidRDefault="000C1AEE" w:rsidP="000C1AEE">
      <w:pPr>
        <w:spacing w:after="0"/>
        <w:jc w:val="both"/>
      </w:pPr>
      <w:r>
        <w:t xml:space="preserve">Reports of SGBV and violence against children are </w:t>
      </w:r>
      <w:r w:rsidR="00A874AA">
        <w:t xml:space="preserve">received in a variety of ways by different </w:t>
      </w:r>
      <w:r>
        <w:t>g</w:t>
      </w:r>
      <w:r w:rsidR="00A874AA">
        <w:t xml:space="preserve">overnment </w:t>
      </w:r>
      <w:r>
        <w:t>sectors</w:t>
      </w:r>
      <w:r w:rsidR="00A874AA">
        <w:t>:</w:t>
      </w:r>
    </w:p>
    <w:p w14:paraId="74CF35A1" w14:textId="77777777" w:rsidR="000C1AEE" w:rsidRDefault="000C1AEE" w:rsidP="000C1AEE">
      <w:pPr>
        <w:pStyle w:val="ListParagraph"/>
        <w:numPr>
          <w:ilvl w:val="0"/>
          <w:numId w:val="59"/>
        </w:numPr>
        <w:spacing w:after="0"/>
        <w:jc w:val="both"/>
      </w:pPr>
      <w:r>
        <w:t>complaints are</w:t>
      </w:r>
      <w:r w:rsidR="00A874AA">
        <w:t xml:space="preserve"> reported </w:t>
      </w:r>
      <w:r>
        <w:t xml:space="preserve">directly </w:t>
      </w:r>
      <w:r w:rsidR="00A874AA">
        <w:t xml:space="preserve">to police by telephone </w:t>
      </w:r>
    </w:p>
    <w:p w14:paraId="061CC61D" w14:textId="77777777" w:rsidR="000C1AEE" w:rsidRDefault="00A874AA" w:rsidP="000C1AEE">
      <w:pPr>
        <w:pStyle w:val="ListParagraph"/>
        <w:numPr>
          <w:ilvl w:val="0"/>
          <w:numId w:val="59"/>
        </w:numPr>
        <w:spacing w:after="0"/>
        <w:jc w:val="both"/>
      </w:pPr>
      <w:r>
        <w:t>complaint</w:t>
      </w:r>
      <w:r w:rsidR="000C1AEE">
        <w:t>s are made to a police officer in person</w:t>
      </w:r>
    </w:p>
    <w:p w14:paraId="5EE11D17" w14:textId="77777777" w:rsidR="000C1AEE" w:rsidRDefault="00A874AA" w:rsidP="000C1AEE">
      <w:pPr>
        <w:pStyle w:val="ListParagraph"/>
        <w:numPr>
          <w:ilvl w:val="0"/>
          <w:numId w:val="59"/>
        </w:numPr>
        <w:spacing w:after="0"/>
        <w:jc w:val="both"/>
      </w:pPr>
      <w:r>
        <w:t>complaint</w:t>
      </w:r>
      <w:r w:rsidR="000C1AEE">
        <w:t>s are</w:t>
      </w:r>
      <w:r>
        <w:t xml:space="preserve"> reported anonymously to police</w:t>
      </w:r>
    </w:p>
    <w:p w14:paraId="3083282A" w14:textId="77777777" w:rsidR="000C1AEE" w:rsidRDefault="00A874AA" w:rsidP="00A874AA">
      <w:pPr>
        <w:pStyle w:val="ListParagraph"/>
        <w:numPr>
          <w:ilvl w:val="0"/>
          <w:numId w:val="59"/>
        </w:numPr>
        <w:spacing w:after="0"/>
        <w:jc w:val="both"/>
      </w:pPr>
      <w:r>
        <w:t>complaint</w:t>
      </w:r>
      <w:r w:rsidR="000C1AEE">
        <w:t>s are</w:t>
      </w:r>
      <w:r>
        <w:t xml:space="preserve"> reported by an organisation or institution</w:t>
      </w:r>
    </w:p>
    <w:p w14:paraId="6193BE48" w14:textId="77777777" w:rsidR="000C1AEE" w:rsidRDefault="00A874AA" w:rsidP="00A874AA">
      <w:pPr>
        <w:pStyle w:val="ListParagraph"/>
        <w:numPr>
          <w:ilvl w:val="0"/>
          <w:numId w:val="59"/>
        </w:numPr>
        <w:spacing w:after="0"/>
        <w:jc w:val="both"/>
      </w:pPr>
      <w:r>
        <w:t>complaint</w:t>
      </w:r>
      <w:r w:rsidR="000C1AEE">
        <w:t xml:space="preserve">s are made </w:t>
      </w:r>
      <w:r>
        <w:t>to a social worker</w:t>
      </w:r>
    </w:p>
    <w:p w14:paraId="57ADE6C0" w14:textId="5386AA3B" w:rsidR="00676B9B" w:rsidRDefault="00676B9B" w:rsidP="00E16C82">
      <w:pPr>
        <w:pStyle w:val="ListParagraph"/>
        <w:numPr>
          <w:ilvl w:val="0"/>
          <w:numId w:val="59"/>
        </w:numPr>
        <w:spacing w:after="0"/>
        <w:jc w:val="both"/>
      </w:pPr>
      <w:r>
        <w:rPr>
          <w:noProof/>
        </w:rPr>
        <mc:AlternateContent>
          <mc:Choice Requires="wps">
            <w:drawing>
              <wp:anchor distT="91440" distB="91440" distL="114300" distR="114300" simplePos="0" relativeHeight="251695104" behindDoc="0" locked="0" layoutInCell="1" allowOverlap="1" wp14:anchorId="1B6B8F1E" wp14:editId="0F5A01C4">
                <wp:simplePos x="0" y="0"/>
                <wp:positionH relativeFrom="page">
                  <wp:posOffset>1322705</wp:posOffset>
                </wp:positionH>
                <wp:positionV relativeFrom="paragraph">
                  <wp:posOffset>634365</wp:posOffset>
                </wp:positionV>
                <wp:extent cx="5153660" cy="1024890"/>
                <wp:effectExtent l="0" t="0" r="889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024890"/>
                        </a:xfrm>
                        <a:prstGeom prst="rect">
                          <a:avLst/>
                        </a:prstGeom>
                        <a:solidFill>
                          <a:schemeClr val="bg1"/>
                        </a:solidFill>
                        <a:ln w="9525">
                          <a:noFill/>
                          <a:miter lim="800000"/>
                          <a:headEnd/>
                          <a:tailEnd/>
                        </a:ln>
                      </wps:spPr>
                      <wps:txbx>
                        <w:txbxContent>
                          <w:p w14:paraId="10300581" w14:textId="1105BE52" w:rsidR="00676B9B" w:rsidRPr="00676B9B" w:rsidRDefault="00676B9B" w:rsidP="00676B9B">
                            <w:pPr>
                              <w:pBdr>
                                <w:top w:val="single" w:sz="24" w:space="8" w:color="D761DB" w:themeColor="accent1"/>
                                <w:bottom w:val="single" w:sz="24" w:space="8" w:color="D761DB" w:themeColor="accent1"/>
                              </w:pBdr>
                              <w:spacing w:after="0"/>
                              <w:jc w:val="both"/>
                              <w:rPr>
                                <w:b/>
                                <w:bCs/>
                                <w:i/>
                                <w:iCs/>
                                <w:color w:val="D761DB" w:themeColor="accent1"/>
                                <w:sz w:val="24"/>
                              </w:rPr>
                            </w:pPr>
                            <w:r w:rsidRPr="00676B9B">
                              <w:rPr>
                                <w:b/>
                                <w:bCs/>
                                <w:i/>
                                <w:iCs/>
                                <w:color w:val="D761DB" w:themeColor="accent1"/>
                                <w:sz w:val="24"/>
                                <w:szCs w:val="24"/>
                              </w:rPr>
                              <w:t xml:space="preserve">A </w:t>
                            </w:r>
                            <w:r w:rsidR="00075C6E">
                              <w:rPr>
                                <w:b/>
                                <w:bCs/>
                                <w:i/>
                                <w:iCs/>
                                <w:color w:val="D761DB" w:themeColor="accent1"/>
                                <w:sz w:val="24"/>
                                <w:szCs w:val="24"/>
                              </w:rPr>
                              <w:t>survivor</w:t>
                            </w:r>
                            <w:r w:rsidRPr="00676B9B">
                              <w:rPr>
                                <w:b/>
                                <w:bCs/>
                                <w:i/>
                                <w:iCs/>
                                <w:color w:val="D761DB" w:themeColor="accent1"/>
                                <w:sz w:val="24"/>
                                <w:szCs w:val="24"/>
                              </w:rPr>
                              <w:t xml:space="preserve"> of </w:t>
                            </w:r>
                            <w:r>
                              <w:rPr>
                                <w:b/>
                                <w:bCs/>
                                <w:i/>
                                <w:iCs/>
                                <w:color w:val="D761DB" w:themeColor="accent1"/>
                                <w:sz w:val="24"/>
                                <w:szCs w:val="24"/>
                              </w:rPr>
                              <w:t>SGBV</w:t>
                            </w:r>
                            <w:r w:rsidRPr="00676B9B">
                              <w:rPr>
                                <w:b/>
                                <w:bCs/>
                                <w:i/>
                                <w:iCs/>
                                <w:color w:val="D761DB" w:themeColor="accent1"/>
                                <w:sz w:val="24"/>
                                <w:szCs w:val="24"/>
                              </w:rPr>
                              <w:t xml:space="preserve"> may not be turned away at any police station, irrespective of where the crime has been committed and any delay that has occurred in 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B8F1E" id="_x0000_s1036" type="#_x0000_t202" style="position:absolute;left:0;text-align:left;margin-left:104.15pt;margin-top:49.95pt;width:405.8pt;height:80.7pt;z-index:2516951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" fillcolor="white [3212]" stroked="f">
                <v:textbox>
                  <w:txbxContent>
                    <w:p w14:paraId="10300581" w14:textId="1105BE52" w:rsidR="00676B9B" w:rsidRPr="00676B9B" w:rsidRDefault="00676B9B" w:rsidP="00676B9B">
                      <w:pPr>
                        <w:pBdr>
                          <w:top w:val="single" w:sz="24" w:space="8" w:color="D761DB" w:themeColor="accent1"/>
                          <w:bottom w:val="single" w:sz="24" w:space="8" w:color="D761DB" w:themeColor="accent1"/>
                        </w:pBdr>
                        <w:spacing w:after="0"/>
                        <w:jc w:val="both"/>
                        <w:rPr>
                          <w:b/>
                          <w:bCs/>
                          <w:i/>
                          <w:iCs/>
                          <w:color w:val="D761DB" w:themeColor="accent1"/>
                          <w:sz w:val="24"/>
                        </w:rPr>
                      </w:pPr>
                      <w:r w:rsidRPr="00676B9B">
                        <w:rPr>
                          <w:b/>
                          <w:bCs/>
                          <w:i/>
                          <w:iCs/>
                          <w:color w:val="D761DB" w:themeColor="accent1"/>
                          <w:sz w:val="24"/>
                          <w:szCs w:val="24"/>
                        </w:rPr>
                        <w:t xml:space="preserve">A </w:t>
                      </w:r>
                      <w:r w:rsidR="00075C6E">
                        <w:rPr>
                          <w:b/>
                          <w:bCs/>
                          <w:i/>
                          <w:iCs/>
                          <w:color w:val="D761DB" w:themeColor="accent1"/>
                          <w:sz w:val="24"/>
                          <w:szCs w:val="24"/>
                        </w:rPr>
                        <w:t>survivor</w:t>
                      </w:r>
                      <w:r w:rsidRPr="00676B9B">
                        <w:rPr>
                          <w:b/>
                          <w:bCs/>
                          <w:i/>
                          <w:iCs/>
                          <w:color w:val="D761DB" w:themeColor="accent1"/>
                          <w:sz w:val="24"/>
                          <w:szCs w:val="24"/>
                        </w:rPr>
                        <w:t xml:space="preserve"> of </w:t>
                      </w:r>
                      <w:r>
                        <w:rPr>
                          <w:b/>
                          <w:bCs/>
                          <w:i/>
                          <w:iCs/>
                          <w:color w:val="D761DB" w:themeColor="accent1"/>
                          <w:sz w:val="24"/>
                          <w:szCs w:val="24"/>
                        </w:rPr>
                        <w:t>SGBV</w:t>
                      </w:r>
                      <w:r w:rsidRPr="00676B9B">
                        <w:rPr>
                          <w:b/>
                          <w:bCs/>
                          <w:i/>
                          <w:iCs/>
                          <w:color w:val="D761DB" w:themeColor="accent1"/>
                          <w:sz w:val="24"/>
                          <w:szCs w:val="24"/>
                        </w:rPr>
                        <w:t xml:space="preserve"> may not be turned away at any police station, irrespective of where the crime has been committed and any delay that has occurred in reporting</w:t>
                      </w:r>
                    </w:p>
                  </w:txbxContent>
                </v:textbox>
                <w10:wrap type="topAndBottom" anchorx="page"/>
              </v:shape>
            </w:pict>
          </mc:Fallback>
        </mc:AlternateContent>
      </w:r>
      <w:r w:rsidR="00A874AA">
        <w:t>complaint</w:t>
      </w:r>
      <w:r w:rsidR="000C1AEE">
        <w:t>s are</w:t>
      </w:r>
      <w:r w:rsidR="00A874AA">
        <w:t xml:space="preserve"> reported to</w:t>
      </w:r>
      <w:r w:rsidR="000C1AEE">
        <w:t xml:space="preserve"> </w:t>
      </w:r>
      <w:r w:rsidR="00A874AA">
        <w:t>a health care worker</w:t>
      </w:r>
      <w:r w:rsidR="000C1AEE">
        <w:t xml:space="preserve"> or are discovered in the course of an examination.</w:t>
      </w:r>
    </w:p>
    <w:p w14:paraId="5BF798E8" w14:textId="7AB22275" w:rsidR="006C712A" w:rsidRDefault="00864FBE" w:rsidP="00E16C82">
      <w:pPr>
        <w:pStyle w:val="Heading2"/>
        <w:spacing w:before="0" w:after="0"/>
      </w:pPr>
      <w:r>
        <w:t>C</w:t>
      </w:r>
      <w:r w:rsidR="00D96660">
        <w:t>omplaints received by telephone</w:t>
      </w:r>
    </w:p>
    <w:p w14:paraId="0E3413DC" w14:textId="77777777" w:rsidR="00472D8A" w:rsidRDefault="00790D59" w:rsidP="00472D8A">
      <w:pPr>
        <w:pStyle w:val="ListParagraph"/>
        <w:numPr>
          <w:ilvl w:val="0"/>
          <w:numId w:val="113"/>
        </w:numPr>
        <w:spacing w:after="0"/>
        <w:ind w:left="567" w:hanging="567"/>
        <w:jc w:val="both"/>
      </w:pPr>
      <w:r>
        <w:t>Where a telephonic report is received by the police that a</w:t>
      </w:r>
      <w:r w:rsidR="005856D7">
        <w:t>n alleged offence of SGBV has been committed</w:t>
      </w:r>
      <w:r w:rsidR="009664C4">
        <w:t xml:space="preserve"> or an</w:t>
      </w:r>
      <w:r w:rsidR="005856D7">
        <w:t xml:space="preserve"> offence against a child, </w:t>
      </w:r>
      <w:r>
        <w:t>the following procedures must be followed by the first-line responder:</w:t>
      </w:r>
    </w:p>
    <w:p w14:paraId="708A9C2B" w14:textId="77777777" w:rsidR="00472D8A" w:rsidRDefault="00F65C00" w:rsidP="00472D8A">
      <w:pPr>
        <w:pStyle w:val="ListParagraph"/>
        <w:numPr>
          <w:ilvl w:val="1"/>
          <w:numId w:val="113"/>
        </w:numPr>
        <w:spacing w:after="0"/>
        <w:ind w:left="1134" w:hanging="567"/>
        <w:jc w:val="both"/>
      </w:pPr>
      <w:r>
        <w:t xml:space="preserve">all necessary information must be obtained from the </w:t>
      </w:r>
      <w:r w:rsidR="00EB6C08">
        <w:t>survivor</w:t>
      </w:r>
      <w:r>
        <w:t xml:space="preserve"> or the</w:t>
      </w:r>
      <w:r w:rsidR="00790D59">
        <w:t xml:space="preserve"> person reporting</w:t>
      </w:r>
      <w:r>
        <w:t xml:space="preserve"> as well as </w:t>
      </w:r>
      <w:r w:rsidR="00790D59">
        <w:t xml:space="preserve">a basic overview of the </w:t>
      </w:r>
      <w:r>
        <w:t xml:space="preserve">alleged </w:t>
      </w:r>
      <w:r w:rsidR="00790D59">
        <w:t xml:space="preserve">offence </w:t>
      </w:r>
    </w:p>
    <w:p w14:paraId="51CCE590" w14:textId="77777777" w:rsidR="00472D8A" w:rsidRDefault="00F65C00" w:rsidP="00472D8A">
      <w:pPr>
        <w:pStyle w:val="ListParagraph"/>
        <w:numPr>
          <w:ilvl w:val="1"/>
          <w:numId w:val="113"/>
        </w:numPr>
        <w:spacing w:after="0"/>
        <w:ind w:left="1134" w:hanging="567"/>
        <w:jc w:val="both"/>
      </w:pPr>
      <w:r>
        <w:t xml:space="preserve">find out whether the </w:t>
      </w:r>
      <w:r w:rsidR="00EB6C08">
        <w:t>survivor</w:t>
      </w:r>
      <w:r>
        <w:t xml:space="preserve"> has been injured and </w:t>
      </w:r>
      <w:r w:rsidR="00790D59">
        <w:t xml:space="preserve">requires medical assistance and organise for an ambulance or transport to the nearest </w:t>
      </w:r>
      <w:r>
        <w:t>health facility</w:t>
      </w:r>
    </w:p>
    <w:p w14:paraId="409C9B96" w14:textId="77777777" w:rsidR="00472D8A" w:rsidRDefault="00790D59" w:rsidP="00472D8A">
      <w:pPr>
        <w:pStyle w:val="ListParagraph"/>
        <w:numPr>
          <w:ilvl w:val="1"/>
          <w:numId w:val="113"/>
        </w:numPr>
        <w:spacing w:after="0"/>
        <w:ind w:left="1134" w:hanging="567"/>
        <w:jc w:val="both"/>
      </w:pPr>
      <w:r>
        <w:t xml:space="preserve">prioritise the </w:t>
      </w:r>
      <w:r w:rsidR="00EB6C08">
        <w:t>survivor</w:t>
      </w:r>
      <w:r>
        <w:t>’s safety and</w:t>
      </w:r>
      <w:r w:rsidR="00F65C00">
        <w:t xml:space="preserve"> immediately organise </w:t>
      </w:r>
      <w:r>
        <w:t xml:space="preserve">for a patrol car to </w:t>
      </w:r>
      <w:r w:rsidR="007B7C46">
        <w:t>respond if they are in any danger</w:t>
      </w:r>
    </w:p>
    <w:p w14:paraId="0F6EE68A" w14:textId="77777777" w:rsidR="00472D8A" w:rsidRDefault="00790D59" w:rsidP="009E3EF0">
      <w:pPr>
        <w:pStyle w:val="ListParagraph"/>
        <w:numPr>
          <w:ilvl w:val="1"/>
          <w:numId w:val="113"/>
        </w:numPr>
        <w:spacing w:after="0"/>
        <w:ind w:left="1134" w:hanging="567"/>
        <w:jc w:val="both"/>
      </w:pPr>
      <w:r>
        <w:t xml:space="preserve">organise for </w:t>
      </w:r>
      <w:r w:rsidR="009E3EF0">
        <w:t xml:space="preserve">a </w:t>
      </w:r>
      <w:r>
        <w:t>police officer to attend the scene in accordance with police</w:t>
      </w:r>
      <w:r w:rsidR="007B7C46">
        <w:t xml:space="preserve"> procedures</w:t>
      </w:r>
    </w:p>
    <w:p w14:paraId="050368E5" w14:textId="77777777" w:rsidR="00472D8A" w:rsidRDefault="00472D8A" w:rsidP="00472D8A">
      <w:pPr>
        <w:pStyle w:val="ListParagraph"/>
        <w:spacing w:after="0"/>
        <w:ind w:left="1134"/>
        <w:jc w:val="both"/>
      </w:pPr>
    </w:p>
    <w:p w14:paraId="52213BC4" w14:textId="77777777" w:rsidR="00F202EE" w:rsidRDefault="00FB071C" w:rsidP="00F202EE">
      <w:pPr>
        <w:pStyle w:val="ListParagraph"/>
        <w:numPr>
          <w:ilvl w:val="0"/>
          <w:numId w:val="113"/>
        </w:numPr>
        <w:spacing w:after="0"/>
        <w:jc w:val="both"/>
      </w:pPr>
      <w:r>
        <w:rPr>
          <w:noProof/>
        </w:rPr>
        <mc:AlternateContent>
          <mc:Choice Requires="wps">
            <w:drawing>
              <wp:anchor distT="91440" distB="91440" distL="114300" distR="114300" simplePos="0" relativeHeight="251697152" behindDoc="0" locked="0" layoutInCell="1" allowOverlap="1" wp14:anchorId="52E5027B" wp14:editId="0B02730E">
                <wp:simplePos x="0" y="0"/>
                <wp:positionH relativeFrom="margin">
                  <wp:align>center</wp:align>
                </wp:positionH>
                <wp:positionV relativeFrom="paragraph">
                  <wp:posOffset>0</wp:posOffset>
                </wp:positionV>
                <wp:extent cx="5153660" cy="844550"/>
                <wp:effectExtent l="0" t="0" r="8890" b="0"/>
                <wp:wrapTopAndBottom/>
                <wp:docPr id="860952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844550"/>
                        </a:xfrm>
                        <a:prstGeom prst="rect">
                          <a:avLst/>
                        </a:prstGeom>
                        <a:solidFill>
                          <a:sysClr val="window" lastClr="FFFFFF"/>
                        </a:solidFill>
                        <a:ln w="9525">
                          <a:noFill/>
                          <a:miter lim="800000"/>
                          <a:headEnd/>
                          <a:tailEnd/>
                        </a:ln>
                      </wps:spPr>
                      <wps:txbx>
                        <w:txbxContent>
                          <w:p w14:paraId="28F19EB0" w14:textId="189B4973" w:rsidR="00FB071C" w:rsidRPr="00676B9B" w:rsidRDefault="00FB071C" w:rsidP="00FB071C">
                            <w:pPr>
                              <w:pBdr>
                                <w:top w:val="single" w:sz="24" w:space="8" w:color="D761DB" w:themeColor="accent1"/>
                                <w:bottom w:val="single" w:sz="24" w:space="8" w:color="D761DB" w:themeColor="accent1"/>
                              </w:pBdr>
                              <w:spacing w:after="0"/>
                              <w:jc w:val="both"/>
                              <w:rPr>
                                <w:b/>
                                <w:bCs/>
                                <w:i/>
                                <w:iCs/>
                                <w:color w:val="D761DB" w:themeColor="accent1"/>
                                <w:sz w:val="24"/>
                              </w:rPr>
                            </w:pPr>
                            <w:r w:rsidRPr="00FB071C">
                              <w:rPr>
                                <w:b/>
                                <w:bCs/>
                                <w:i/>
                                <w:iCs/>
                                <w:color w:val="D761DB" w:themeColor="accent1"/>
                                <w:sz w:val="24"/>
                                <w:szCs w:val="24"/>
                              </w:rPr>
                              <w:t xml:space="preserve">Where possible, </w:t>
                            </w:r>
                            <w:r>
                              <w:rPr>
                                <w:b/>
                                <w:bCs/>
                                <w:i/>
                                <w:iCs/>
                                <w:color w:val="D761DB" w:themeColor="accent1"/>
                                <w:sz w:val="24"/>
                                <w:szCs w:val="24"/>
                              </w:rPr>
                              <w:t>police</w:t>
                            </w:r>
                            <w:r w:rsidRPr="00FB071C">
                              <w:rPr>
                                <w:b/>
                                <w:bCs/>
                                <w:i/>
                                <w:iCs/>
                                <w:color w:val="D761DB" w:themeColor="accent1"/>
                                <w:sz w:val="24"/>
                                <w:szCs w:val="24"/>
                              </w:rPr>
                              <w:t xml:space="preserve"> should </w:t>
                            </w:r>
                            <w:r>
                              <w:rPr>
                                <w:b/>
                                <w:bCs/>
                                <w:i/>
                                <w:iCs/>
                                <w:color w:val="D761DB" w:themeColor="accent1"/>
                                <w:sz w:val="24"/>
                                <w:szCs w:val="24"/>
                              </w:rPr>
                              <w:t>try</w:t>
                            </w:r>
                            <w:r w:rsidRPr="00FB071C">
                              <w:rPr>
                                <w:b/>
                                <w:bCs/>
                                <w:i/>
                                <w:iCs/>
                                <w:color w:val="D761DB" w:themeColor="accent1"/>
                                <w:sz w:val="24"/>
                                <w:szCs w:val="24"/>
                              </w:rPr>
                              <w:t xml:space="preserve"> to provide an officer who is the same sex as the survivor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5027B" id="_x0000_s1037" type="#_x0000_t202" style="position:absolute;left:0;text-align:left;margin-left:0;margin-top:0;width:405.8pt;height:66.5pt;z-index:25169715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" fillcolor="window" stroked="f">
                <v:textbox>
                  <w:txbxContent>
                    <w:p w14:paraId="28F19EB0" w14:textId="189B4973" w:rsidR="00FB071C" w:rsidRPr="00676B9B" w:rsidRDefault="00FB071C" w:rsidP="00FB071C">
                      <w:pPr>
                        <w:pBdr>
                          <w:top w:val="single" w:sz="24" w:space="8" w:color="D761DB" w:themeColor="accent1"/>
                          <w:bottom w:val="single" w:sz="24" w:space="8" w:color="D761DB" w:themeColor="accent1"/>
                        </w:pBdr>
                        <w:spacing w:after="0"/>
                        <w:jc w:val="both"/>
                        <w:rPr>
                          <w:b/>
                          <w:bCs/>
                          <w:i/>
                          <w:iCs/>
                          <w:color w:val="D761DB" w:themeColor="accent1"/>
                          <w:sz w:val="24"/>
                        </w:rPr>
                      </w:pPr>
                      <w:r w:rsidRPr="00FB071C">
                        <w:rPr>
                          <w:b/>
                          <w:bCs/>
                          <w:i/>
                          <w:iCs/>
                          <w:color w:val="D761DB" w:themeColor="accent1"/>
                          <w:sz w:val="24"/>
                          <w:szCs w:val="24"/>
                        </w:rPr>
                        <w:t xml:space="preserve">Where possible, </w:t>
                      </w:r>
                      <w:r>
                        <w:rPr>
                          <w:b/>
                          <w:bCs/>
                          <w:i/>
                          <w:iCs/>
                          <w:color w:val="D761DB" w:themeColor="accent1"/>
                          <w:sz w:val="24"/>
                          <w:szCs w:val="24"/>
                        </w:rPr>
                        <w:t>police</w:t>
                      </w:r>
                      <w:r w:rsidRPr="00FB071C">
                        <w:rPr>
                          <w:b/>
                          <w:bCs/>
                          <w:i/>
                          <w:iCs/>
                          <w:color w:val="D761DB" w:themeColor="accent1"/>
                          <w:sz w:val="24"/>
                          <w:szCs w:val="24"/>
                        </w:rPr>
                        <w:t xml:space="preserve"> should </w:t>
                      </w:r>
                      <w:r>
                        <w:rPr>
                          <w:b/>
                          <w:bCs/>
                          <w:i/>
                          <w:iCs/>
                          <w:color w:val="D761DB" w:themeColor="accent1"/>
                          <w:sz w:val="24"/>
                          <w:szCs w:val="24"/>
                        </w:rPr>
                        <w:t>try</w:t>
                      </w:r>
                      <w:r w:rsidRPr="00FB071C">
                        <w:rPr>
                          <w:b/>
                          <w:bCs/>
                          <w:i/>
                          <w:iCs/>
                          <w:color w:val="D761DB" w:themeColor="accent1"/>
                          <w:sz w:val="24"/>
                          <w:szCs w:val="24"/>
                        </w:rPr>
                        <w:t xml:space="preserve"> to provide an officer who is the same sex as the survivor</w:t>
                      </w:r>
                    </w:p>
                  </w:txbxContent>
                </v:textbox>
                <w10:wrap type="topAndBottom" anchorx="margin"/>
              </v:shape>
            </w:pict>
          </mc:Fallback>
        </mc:AlternateContent>
      </w:r>
      <w:r w:rsidR="007B7C46">
        <w:t xml:space="preserve">The police </w:t>
      </w:r>
      <w:r w:rsidR="00790D59">
        <w:t xml:space="preserve">officer </w:t>
      </w:r>
      <w:r w:rsidR="007B7C46">
        <w:t xml:space="preserve">attending the scene must be cognisant of the emotional state of the </w:t>
      </w:r>
      <w:r w:rsidR="00EB6C08">
        <w:t>survivor</w:t>
      </w:r>
      <w:r w:rsidR="007B7C46">
        <w:t>.</w:t>
      </w:r>
      <w:r>
        <w:t xml:space="preserve"> The </w:t>
      </w:r>
      <w:r w:rsidR="00EB6C08">
        <w:t>survivor</w:t>
      </w:r>
      <w:r>
        <w:t xml:space="preserve"> may be afraid, ashamed</w:t>
      </w:r>
      <w:r w:rsidR="004B1FDC">
        <w:t xml:space="preserve"> and </w:t>
      </w:r>
      <w:r>
        <w:t xml:space="preserve">in a state of shock.  </w:t>
      </w:r>
      <w:r w:rsidR="004B1FDC">
        <w:t>The officer must:</w:t>
      </w:r>
    </w:p>
    <w:p w14:paraId="3E5026E8" w14:textId="77777777" w:rsidR="00F202EE" w:rsidRDefault="004B1FDC" w:rsidP="00F202EE">
      <w:pPr>
        <w:pStyle w:val="ListParagraph"/>
        <w:numPr>
          <w:ilvl w:val="1"/>
          <w:numId w:val="113"/>
        </w:numPr>
        <w:spacing w:after="0"/>
        <w:ind w:left="1134" w:hanging="567"/>
        <w:jc w:val="both"/>
      </w:pPr>
      <w:r>
        <w:t xml:space="preserve">introduce themselves and attend to the </w:t>
      </w:r>
      <w:r w:rsidR="00EB6C08">
        <w:t>survivor</w:t>
      </w:r>
      <w:r>
        <w:t>’s immediate needs</w:t>
      </w:r>
    </w:p>
    <w:p w14:paraId="435AA4C4" w14:textId="77777777" w:rsidR="00F202EE" w:rsidRDefault="0079716B" w:rsidP="00F202EE">
      <w:pPr>
        <w:pStyle w:val="ListParagraph"/>
        <w:numPr>
          <w:ilvl w:val="1"/>
          <w:numId w:val="113"/>
        </w:numPr>
        <w:spacing w:after="0"/>
        <w:ind w:left="1134" w:hanging="567"/>
        <w:jc w:val="both"/>
      </w:pPr>
      <w:r>
        <w:t xml:space="preserve">remove the </w:t>
      </w:r>
      <w:r w:rsidR="00EB6C08">
        <w:t>survivor</w:t>
      </w:r>
      <w:r>
        <w:t xml:space="preserve"> from the scene to a place that is safe where this may be necessary</w:t>
      </w:r>
    </w:p>
    <w:p w14:paraId="1A4BCD89" w14:textId="77777777" w:rsidR="00F202EE" w:rsidRDefault="0079716B" w:rsidP="00F202EE">
      <w:pPr>
        <w:pStyle w:val="ListParagraph"/>
        <w:numPr>
          <w:ilvl w:val="1"/>
          <w:numId w:val="113"/>
        </w:numPr>
        <w:spacing w:after="0"/>
        <w:ind w:left="1134" w:hanging="567"/>
        <w:jc w:val="both"/>
      </w:pPr>
      <w:r>
        <w:t xml:space="preserve">take a few minutes to calm the </w:t>
      </w:r>
      <w:r w:rsidR="00EB6C08">
        <w:t>survivor</w:t>
      </w:r>
      <w:r>
        <w:t xml:space="preserve"> and make sure that they are comfortable and feel safe</w:t>
      </w:r>
    </w:p>
    <w:p w14:paraId="0EA32430" w14:textId="77777777" w:rsidR="00F202EE" w:rsidRDefault="0079716B" w:rsidP="00F202EE">
      <w:pPr>
        <w:pStyle w:val="ListParagraph"/>
        <w:numPr>
          <w:ilvl w:val="1"/>
          <w:numId w:val="113"/>
        </w:numPr>
        <w:spacing w:after="0"/>
        <w:ind w:left="1134" w:hanging="567"/>
        <w:jc w:val="both"/>
      </w:pPr>
      <w:r>
        <w:t xml:space="preserve">determine whether the </w:t>
      </w:r>
      <w:r w:rsidR="00EB6C08">
        <w:t>survivor</w:t>
      </w:r>
      <w:r>
        <w:t xml:space="preserve"> requires any medical assistance and summon an ambulance if there are injuries that require immediate assistance</w:t>
      </w:r>
    </w:p>
    <w:p w14:paraId="6BEB4735" w14:textId="77777777" w:rsidR="00F202EE" w:rsidRDefault="00AD0EFA" w:rsidP="00F202EE">
      <w:pPr>
        <w:pStyle w:val="ListParagraph"/>
        <w:numPr>
          <w:ilvl w:val="1"/>
          <w:numId w:val="113"/>
        </w:numPr>
        <w:spacing w:after="0"/>
        <w:ind w:left="1134" w:hanging="567"/>
        <w:jc w:val="both"/>
      </w:pPr>
      <w:r>
        <w:rPr>
          <w:noProof/>
        </w:rPr>
        <mc:AlternateContent>
          <mc:Choice Requires="wps">
            <w:drawing>
              <wp:anchor distT="91440" distB="91440" distL="114300" distR="114300" simplePos="0" relativeHeight="251699200" behindDoc="0" locked="0" layoutInCell="1" allowOverlap="1" wp14:anchorId="06254297" wp14:editId="255E611C">
                <wp:simplePos x="0" y="0"/>
                <wp:positionH relativeFrom="margin">
                  <wp:align>center</wp:align>
                </wp:positionH>
                <wp:positionV relativeFrom="paragraph">
                  <wp:posOffset>965200</wp:posOffset>
                </wp:positionV>
                <wp:extent cx="5153660" cy="2888615"/>
                <wp:effectExtent l="0" t="0" r="8890" b="6985"/>
                <wp:wrapTopAndBottom/>
                <wp:docPr id="79510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2888615"/>
                        </a:xfrm>
                        <a:prstGeom prst="rect">
                          <a:avLst/>
                        </a:prstGeom>
                        <a:solidFill>
                          <a:sysClr val="window" lastClr="FFFFFF"/>
                        </a:solidFill>
                        <a:ln w="9525">
                          <a:noFill/>
                          <a:miter lim="800000"/>
                          <a:headEnd/>
                          <a:tailEnd/>
                        </a:ln>
                      </wps:spPr>
                      <wps:txbx>
                        <w:txbxContent>
                          <w:p w14:paraId="51242B8D" w14:textId="774C4922" w:rsidR="00AD0EFA" w:rsidRPr="00AD0EFA" w:rsidRDefault="00AD0EFA" w:rsidP="00AD0EFA">
                            <w:p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To determine whether a </w:t>
                            </w:r>
                            <w:r w:rsidR="00075C6E">
                              <w:rPr>
                                <w:b/>
                                <w:bCs/>
                                <w:i/>
                                <w:iCs/>
                                <w:color w:val="D761DB" w:themeColor="accent1"/>
                                <w:sz w:val="24"/>
                                <w:szCs w:val="24"/>
                              </w:rPr>
                              <w:t>survivor</w:t>
                            </w:r>
                            <w:r>
                              <w:rPr>
                                <w:b/>
                                <w:bCs/>
                                <w:i/>
                                <w:iCs/>
                                <w:color w:val="D761DB" w:themeColor="accent1"/>
                                <w:sz w:val="24"/>
                                <w:szCs w:val="24"/>
                              </w:rPr>
                              <w:t xml:space="preserve"> is at risk, </w:t>
                            </w:r>
                            <w:r w:rsidRPr="00AD0EFA">
                              <w:rPr>
                                <w:b/>
                                <w:bCs/>
                                <w:i/>
                                <w:iCs/>
                                <w:color w:val="D761DB" w:themeColor="accent1"/>
                                <w:sz w:val="24"/>
                                <w:szCs w:val="24"/>
                              </w:rPr>
                              <w:t>look for:</w:t>
                            </w:r>
                          </w:p>
                          <w:p w14:paraId="73A79AF5" w14:textId="7C33FD73" w:rsidR="00AD0EFA" w:rsidRDefault="00AD0EFA"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Threats of suicide or murder</w:t>
                            </w:r>
                          </w:p>
                          <w:p w14:paraId="44BAE877" w14:textId="77777777"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Availability of weapons</w:t>
                            </w:r>
                          </w:p>
                          <w:p w14:paraId="5174E4F0" w14:textId="3BA6A950"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Controlling and jealous behaviour</w:t>
                            </w:r>
                          </w:p>
                          <w:p w14:paraId="0C7F9E83" w14:textId="16F5887F"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Use of drugs and alcohol</w:t>
                            </w:r>
                          </w:p>
                          <w:p w14:paraId="16F0BA78" w14:textId="6E6C5D6A"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Physical and/or psychological trauma</w:t>
                            </w:r>
                          </w:p>
                          <w:p w14:paraId="25338324" w14:textId="77594949" w:rsidR="00AD0EFA" w:rsidRDefault="00864FBE" w:rsidP="00AD0EFA">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Contact with perpetrator</w:t>
                            </w:r>
                          </w:p>
                          <w:p w14:paraId="46FD1578" w14:textId="77777777"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Escalation of violence</w:t>
                            </w:r>
                          </w:p>
                          <w:p w14:paraId="762D84AB" w14:textId="3ED8806E"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Home structure</w:t>
                            </w:r>
                          </w:p>
                          <w:p w14:paraId="4B47796C" w14:textId="77777777"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Pregnancy</w:t>
                            </w:r>
                          </w:p>
                          <w:p w14:paraId="07BDF31E" w14:textId="5DB1DD72" w:rsidR="00AD0EFA" w:rsidRPr="00864FBE" w:rsidRDefault="00EB6C08"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S</w:t>
                            </w:r>
                            <w:r w:rsidR="00864FBE" w:rsidRPr="00864FBE">
                              <w:rPr>
                                <w:b/>
                                <w:bCs/>
                                <w:i/>
                                <w:iCs/>
                                <w:color w:val="D761DB" w:themeColor="accent1"/>
                                <w:sz w:val="24"/>
                                <w:szCs w:val="24"/>
                              </w:rPr>
                              <w:t>urvivor’s own perception of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54297" id="_x0000_s1038" type="#_x0000_t202" style="position:absolute;left:0;text-align:left;margin-left:0;margin-top:76pt;width:405.8pt;height:227.45pt;z-index:25169920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" fillcolor="window" stroked="f">
                <v:textbox>
                  <w:txbxContent>
                    <w:p w14:paraId="51242B8D" w14:textId="774C4922" w:rsidR="00AD0EFA" w:rsidRPr="00AD0EFA" w:rsidRDefault="00AD0EFA" w:rsidP="00AD0EFA">
                      <w:p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To determine whether a </w:t>
                      </w:r>
                      <w:r w:rsidR="00075C6E">
                        <w:rPr>
                          <w:b/>
                          <w:bCs/>
                          <w:i/>
                          <w:iCs/>
                          <w:color w:val="D761DB" w:themeColor="accent1"/>
                          <w:sz w:val="24"/>
                          <w:szCs w:val="24"/>
                        </w:rPr>
                        <w:t>survivor</w:t>
                      </w:r>
                      <w:r>
                        <w:rPr>
                          <w:b/>
                          <w:bCs/>
                          <w:i/>
                          <w:iCs/>
                          <w:color w:val="D761DB" w:themeColor="accent1"/>
                          <w:sz w:val="24"/>
                          <w:szCs w:val="24"/>
                        </w:rPr>
                        <w:t xml:space="preserve"> is at risk, </w:t>
                      </w:r>
                      <w:r w:rsidRPr="00AD0EFA">
                        <w:rPr>
                          <w:b/>
                          <w:bCs/>
                          <w:i/>
                          <w:iCs/>
                          <w:color w:val="D761DB" w:themeColor="accent1"/>
                          <w:sz w:val="24"/>
                          <w:szCs w:val="24"/>
                        </w:rPr>
                        <w:t>look for:</w:t>
                      </w:r>
                    </w:p>
                    <w:p w14:paraId="73A79AF5" w14:textId="7C33FD73" w:rsidR="00AD0EFA" w:rsidRDefault="00AD0EFA"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Threats of suicide or murder</w:t>
                      </w:r>
                    </w:p>
                    <w:p w14:paraId="44BAE877" w14:textId="77777777"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Availability of weapons</w:t>
                      </w:r>
                    </w:p>
                    <w:p w14:paraId="5174E4F0" w14:textId="3BA6A950"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Controlling and jealous behaviour</w:t>
                      </w:r>
                    </w:p>
                    <w:p w14:paraId="0C7F9E83" w14:textId="16F5887F"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Use of drugs and alcohol</w:t>
                      </w:r>
                    </w:p>
                    <w:p w14:paraId="16F0BA78" w14:textId="6E6C5D6A"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Physical and/or psychological trauma</w:t>
                      </w:r>
                    </w:p>
                    <w:p w14:paraId="25338324" w14:textId="77594949" w:rsidR="00AD0EFA" w:rsidRDefault="00864FBE" w:rsidP="00AD0EFA">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Contact with perpetrator</w:t>
                      </w:r>
                    </w:p>
                    <w:p w14:paraId="46FD1578" w14:textId="77777777"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Escalation of violence</w:t>
                      </w:r>
                    </w:p>
                    <w:p w14:paraId="762D84AB" w14:textId="3ED8806E"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Home structure</w:t>
                      </w:r>
                    </w:p>
                    <w:p w14:paraId="4B47796C" w14:textId="77777777" w:rsidR="00864FBE" w:rsidRPr="00864FBE" w:rsidRDefault="00864FBE"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864FBE">
                        <w:rPr>
                          <w:b/>
                          <w:bCs/>
                          <w:i/>
                          <w:iCs/>
                          <w:color w:val="D761DB" w:themeColor="accent1"/>
                          <w:sz w:val="24"/>
                          <w:szCs w:val="24"/>
                        </w:rPr>
                        <w:t>Pregnancy</w:t>
                      </w:r>
                    </w:p>
                    <w:p w14:paraId="07BDF31E" w14:textId="5DB1DD72" w:rsidR="00AD0EFA" w:rsidRPr="00864FBE" w:rsidRDefault="00EB6C08" w:rsidP="00864FBE">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S</w:t>
                      </w:r>
                      <w:r w:rsidR="00864FBE" w:rsidRPr="00864FBE">
                        <w:rPr>
                          <w:b/>
                          <w:bCs/>
                          <w:i/>
                          <w:iCs/>
                          <w:color w:val="D761DB" w:themeColor="accent1"/>
                          <w:sz w:val="24"/>
                          <w:szCs w:val="24"/>
                        </w:rPr>
                        <w:t>urvivor’s own perception of risk</w:t>
                      </w:r>
                    </w:p>
                  </w:txbxContent>
                </v:textbox>
                <w10:wrap type="topAndBottom" anchorx="margin"/>
              </v:shape>
            </w:pict>
          </mc:Fallback>
        </mc:AlternateContent>
      </w:r>
      <w:r w:rsidR="0079716B">
        <w:t xml:space="preserve">once the </w:t>
      </w:r>
      <w:r w:rsidR="00EB6C08">
        <w:t>survivor</w:t>
      </w:r>
      <w:r w:rsidR="0079716B">
        <w:t xml:space="preserve"> </w:t>
      </w:r>
      <w:r w:rsidR="006A45A1">
        <w:t xml:space="preserve">is calm, perform a risk assessment to determine whether the </w:t>
      </w:r>
      <w:r w:rsidR="00EB6C08">
        <w:t>survivor</w:t>
      </w:r>
      <w:r w:rsidR="006A45A1">
        <w:t xml:space="preserve"> is in danger and take the necessary steps to ensure their safety by placing them with </w:t>
      </w:r>
      <w:r w:rsidR="00790D59">
        <w:t xml:space="preserve">another family member or </w:t>
      </w:r>
      <w:r w:rsidR="009E3EF0">
        <w:t xml:space="preserve">referring the matter to a social worker so that they can be removed to a </w:t>
      </w:r>
      <w:r w:rsidR="00790D59">
        <w:t>place of safety/shelter or refer</w:t>
      </w:r>
      <w:r w:rsidR="006A45A1">
        <w:t xml:space="preserve"> them</w:t>
      </w:r>
      <w:r w:rsidR="00790D59">
        <w:t xml:space="preserve"> to other service providers</w:t>
      </w:r>
    </w:p>
    <w:p w14:paraId="59916788" w14:textId="77777777" w:rsidR="00F202EE" w:rsidRDefault="00EB3287" w:rsidP="00F202EE">
      <w:pPr>
        <w:pStyle w:val="ListParagraph"/>
        <w:numPr>
          <w:ilvl w:val="1"/>
          <w:numId w:val="113"/>
        </w:numPr>
        <w:spacing w:after="0"/>
        <w:ind w:left="1134" w:hanging="567"/>
        <w:jc w:val="both"/>
      </w:pPr>
      <w:r>
        <w:t xml:space="preserve">behave in the following manner: </w:t>
      </w:r>
    </w:p>
    <w:p w14:paraId="1ADFEDD0" w14:textId="77777777" w:rsidR="00F202EE" w:rsidRDefault="00961538" w:rsidP="00F202EE">
      <w:pPr>
        <w:pStyle w:val="ListParagraph"/>
        <w:numPr>
          <w:ilvl w:val="2"/>
          <w:numId w:val="113"/>
        </w:numPr>
        <w:spacing w:after="0"/>
        <w:ind w:left="1701" w:hanging="567"/>
        <w:jc w:val="both"/>
      </w:pPr>
      <w:r>
        <w:t xml:space="preserve">be patient with the </w:t>
      </w:r>
      <w:r w:rsidR="00EB6C08">
        <w:t xml:space="preserve">survivor </w:t>
      </w:r>
      <w:r>
        <w:t xml:space="preserve">as they may be experiencing a myriad of emotions and may be in a state of shock </w:t>
      </w:r>
    </w:p>
    <w:p w14:paraId="5C3E5992" w14:textId="77777777" w:rsidR="00F202EE" w:rsidRDefault="00961538" w:rsidP="00F202EE">
      <w:pPr>
        <w:pStyle w:val="ListParagraph"/>
        <w:numPr>
          <w:ilvl w:val="2"/>
          <w:numId w:val="113"/>
        </w:numPr>
        <w:spacing w:after="0"/>
        <w:ind w:left="1701" w:hanging="567"/>
        <w:jc w:val="both"/>
      </w:pPr>
      <w:r>
        <w:t xml:space="preserve">do not pressure the </w:t>
      </w:r>
      <w:r w:rsidR="00EB6C08">
        <w:t>survivor</w:t>
      </w:r>
      <w:r>
        <w:t xml:space="preserve"> into making a disclosure – this is particularly relevant where the </w:t>
      </w:r>
      <w:r w:rsidR="00EB6C08">
        <w:t>survivor</w:t>
      </w:r>
      <w:r>
        <w:t xml:space="preserve"> is a child </w:t>
      </w:r>
    </w:p>
    <w:p w14:paraId="4F27269E" w14:textId="77777777" w:rsidR="00F202EE" w:rsidRDefault="00287EF2" w:rsidP="00F202EE">
      <w:pPr>
        <w:pStyle w:val="ListParagraph"/>
        <w:numPr>
          <w:ilvl w:val="2"/>
          <w:numId w:val="113"/>
        </w:numPr>
        <w:spacing w:after="0"/>
        <w:ind w:left="1701" w:hanging="567"/>
        <w:jc w:val="both"/>
      </w:pPr>
      <w:r>
        <w:t>formulate questions and phrases in a supportive and non-judgmental manner</w:t>
      </w:r>
    </w:p>
    <w:p w14:paraId="36B1AFB1" w14:textId="77777777" w:rsidR="00F202EE" w:rsidRDefault="00287EF2" w:rsidP="00F202EE">
      <w:pPr>
        <w:pStyle w:val="ListParagraph"/>
        <w:numPr>
          <w:ilvl w:val="2"/>
          <w:numId w:val="113"/>
        </w:numPr>
        <w:spacing w:after="0"/>
        <w:ind w:left="1701" w:hanging="567"/>
        <w:jc w:val="both"/>
      </w:pPr>
      <w:r>
        <w:t>be empathic</w:t>
      </w:r>
    </w:p>
    <w:p w14:paraId="2E75B7E2" w14:textId="77777777" w:rsidR="00F202EE" w:rsidRDefault="00287EF2" w:rsidP="00F202EE">
      <w:pPr>
        <w:pStyle w:val="ListParagraph"/>
        <w:numPr>
          <w:ilvl w:val="2"/>
          <w:numId w:val="113"/>
        </w:numPr>
        <w:spacing w:after="0"/>
        <w:ind w:left="1701" w:hanging="567"/>
        <w:jc w:val="both"/>
      </w:pPr>
      <w:r>
        <w:t>avoid questions that imply blame</w:t>
      </w:r>
    </w:p>
    <w:p w14:paraId="06C36B3C" w14:textId="77777777" w:rsidR="00F202EE" w:rsidRDefault="00804E9C" w:rsidP="00F202EE">
      <w:pPr>
        <w:pStyle w:val="ListParagraph"/>
        <w:numPr>
          <w:ilvl w:val="2"/>
          <w:numId w:val="113"/>
        </w:numPr>
        <w:spacing w:after="0"/>
        <w:ind w:left="1701" w:hanging="567"/>
        <w:jc w:val="both"/>
      </w:pPr>
      <w:r>
        <w:t xml:space="preserve">be aware of body language and avoid conveying the message of irritation, disbelief, dislike or anger towards the </w:t>
      </w:r>
      <w:r w:rsidR="00EB6C08">
        <w:t>survivor</w:t>
      </w:r>
      <w:r>
        <w:t xml:space="preserve">  </w:t>
      </w:r>
    </w:p>
    <w:p w14:paraId="34152658" w14:textId="77777777" w:rsidR="00F202EE" w:rsidRDefault="00804E9C" w:rsidP="00F202EE">
      <w:pPr>
        <w:pStyle w:val="ListParagraph"/>
        <w:numPr>
          <w:ilvl w:val="2"/>
          <w:numId w:val="113"/>
        </w:numPr>
        <w:spacing w:after="0"/>
        <w:ind w:left="1701" w:hanging="567"/>
        <w:jc w:val="both"/>
      </w:pPr>
      <w:r>
        <w:t>be culturally sensitive and non-judgmental</w:t>
      </w:r>
    </w:p>
    <w:p w14:paraId="128A3D96" w14:textId="77777777" w:rsidR="00F202EE" w:rsidRDefault="00804E9C" w:rsidP="00F202EE">
      <w:pPr>
        <w:pStyle w:val="ListParagraph"/>
        <w:numPr>
          <w:ilvl w:val="2"/>
          <w:numId w:val="113"/>
        </w:numPr>
        <w:spacing w:after="0"/>
        <w:ind w:left="1701" w:hanging="567"/>
        <w:jc w:val="both"/>
      </w:pPr>
      <w:r>
        <w:t xml:space="preserve">where the </w:t>
      </w:r>
      <w:r w:rsidR="00EB6C08">
        <w:t>survivor</w:t>
      </w:r>
      <w:r>
        <w:t xml:space="preserve"> is a child, phrase questions in a developmentally appropriate manner</w:t>
      </w:r>
    </w:p>
    <w:p w14:paraId="0DF6DD21" w14:textId="77777777" w:rsidR="00F202EE" w:rsidRDefault="00DF775A" w:rsidP="00F202EE">
      <w:pPr>
        <w:pStyle w:val="ListParagraph"/>
        <w:numPr>
          <w:ilvl w:val="1"/>
          <w:numId w:val="113"/>
        </w:numPr>
        <w:spacing w:after="0"/>
        <w:ind w:left="1134" w:hanging="567"/>
        <w:jc w:val="both"/>
      </w:pPr>
      <w:r>
        <w:t xml:space="preserve">do not take an in-depth statement from the </w:t>
      </w:r>
      <w:r w:rsidR="00EB6C08">
        <w:t>survivor</w:t>
      </w:r>
      <w:r>
        <w:t xml:space="preserve"> at this point</w:t>
      </w:r>
      <w:r w:rsidR="006072CD">
        <w:t xml:space="preserve"> as they may not be in the right frame of mind to do so</w:t>
      </w:r>
    </w:p>
    <w:p w14:paraId="00CC013E" w14:textId="77777777" w:rsidR="00F202EE" w:rsidRDefault="00FB071C" w:rsidP="00F202EE">
      <w:pPr>
        <w:pStyle w:val="ListParagraph"/>
        <w:numPr>
          <w:ilvl w:val="1"/>
          <w:numId w:val="113"/>
        </w:numPr>
        <w:spacing w:after="0"/>
        <w:ind w:left="1134" w:hanging="567"/>
        <w:jc w:val="both"/>
      </w:pPr>
      <w:r>
        <w:t xml:space="preserve">where the alleged offence is one of sexual violence, accompany the </w:t>
      </w:r>
      <w:r w:rsidR="00EB6C08">
        <w:t>survivor</w:t>
      </w:r>
      <w:r>
        <w:t xml:space="preserve"> </w:t>
      </w:r>
      <w:r w:rsidR="002A34E0">
        <w:t xml:space="preserve">to the One Stop Centre </w:t>
      </w:r>
      <w:r>
        <w:t xml:space="preserve">for the medical examination as soon as possible </w:t>
      </w:r>
    </w:p>
    <w:p w14:paraId="621F16B8" w14:textId="77777777" w:rsidR="00F202EE" w:rsidRDefault="00FB071C" w:rsidP="00F202EE">
      <w:pPr>
        <w:pStyle w:val="ListParagraph"/>
        <w:numPr>
          <w:ilvl w:val="1"/>
          <w:numId w:val="113"/>
        </w:numPr>
        <w:spacing w:after="0"/>
        <w:ind w:left="1134" w:hanging="567"/>
        <w:jc w:val="both"/>
      </w:pPr>
      <w:r>
        <w:t>where the alleged offence is one of physical violence and there ar</w:t>
      </w:r>
      <w:r w:rsidR="002A34E0">
        <w:t>e injuries</w:t>
      </w:r>
      <w:r>
        <w:t xml:space="preserve">, the officer at the scene should accompany the </w:t>
      </w:r>
      <w:r w:rsidR="00EB6C08">
        <w:t>survivor</w:t>
      </w:r>
      <w:r w:rsidR="00DE2015">
        <w:t xml:space="preserve"> </w:t>
      </w:r>
      <w:r w:rsidR="002A34E0">
        <w:t xml:space="preserve">to the One Stop Centre </w:t>
      </w:r>
      <w:r>
        <w:t>for the medical examination as soon as possible</w:t>
      </w:r>
      <w:r w:rsidR="006072CD">
        <w:tab/>
      </w:r>
    </w:p>
    <w:p w14:paraId="085725C7" w14:textId="77777777" w:rsidR="00F202EE" w:rsidRDefault="00FB071C" w:rsidP="00F202EE">
      <w:pPr>
        <w:pStyle w:val="ListParagraph"/>
        <w:numPr>
          <w:ilvl w:val="1"/>
          <w:numId w:val="113"/>
        </w:numPr>
        <w:spacing w:after="0"/>
        <w:ind w:left="1134" w:hanging="567"/>
        <w:jc w:val="both"/>
      </w:pPr>
      <w:r>
        <w:t xml:space="preserve">where a </w:t>
      </w:r>
      <w:r w:rsidR="00EB6C08">
        <w:t>survivor</w:t>
      </w:r>
      <w:r>
        <w:t xml:space="preserve"> is to undergo a forensic medical examination, the procedure must be explained to them in a developmentally appropriate manner </w:t>
      </w:r>
    </w:p>
    <w:p w14:paraId="2E1DE109" w14:textId="6EA9EF88" w:rsidR="00FB071C" w:rsidRDefault="00823449" w:rsidP="00F202EE">
      <w:pPr>
        <w:pStyle w:val="ListParagraph"/>
        <w:numPr>
          <w:ilvl w:val="1"/>
          <w:numId w:val="113"/>
        </w:numPr>
        <w:spacing w:after="0"/>
        <w:ind w:left="1134" w:hanging="567"/>
        <w:jc w:val="both"/>
      </w:pPr>
      <w:r>
        <w:rPr>
          <w:noProof/>
        </w:rPr>
        <mc:AlternateContent>
          <mc:Choice Requires="wps">
            <w:drawing>
              <wp:anchor distT="91440" distB="91440" distL="114300" distR="114300" simplePos="0" relativeHeight="251701248" behindDoc="0" locked="0" layoutInCell="1" allowOverlap="1" wp14:anchorId="38F86BB6" wp14:editId="23844642">
                <wp:simplePos x="0" y="0"/>
                <wp:positionH relativeFrom="margin">
                  <wp:posOffset>505460</wp:posOffset>
                </wp:positionH>
                <wp:positionV relativeFrom="paragraph">
                  <wp:posOffset>756285</wp:posOffset>
                </wp:positionV>
                <wp:extent cx="5153660" cy="782320"/>
                <wp:effectExtent l="0" t="0" r="8890" b="0"/>
                <wp:wrapTopAndBottom/>
                <wp:docPr id="137841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782320"/>
                        </a:xfrm>
                        <a:prstGeom prst="rect">
                          <a:avLst/>
                        </a:prstGeom>
                        <a:solidFill>
                          <a:sysClr val="window" lastClr="FFFFFF"/>
                        </a:solidFill>
                        <a:ln w="9525">
                          <a:noFill/>
                          <a:miter lim="800000"/>
                          <a:headEnd/>
                          <a:tailEnd/>
                        </a:ln>
                      </wps:spPr>
                      <wps:txbx>
                        <w:txbxContent>
                          <w:p w14:paraId="6DCF26C4" w14:textId="64F58740" w:rsidR="006072CD" w:rsidRPr="00676B9B" w:rsidRDefault="006072CD" w:rsidP="006072CD">
                            <w:pPr>
                              <w:pBdr>
                                <w:top w:val="single" w:sz="24" w:space="8" w:color="D761DB" w:themeColor="accent1"/>
                                <w:bottom w:val="single" w:sz="24" w:space="8" w:color="D761DB" w:themeColor="accent1"/>
                              </w:pBdr>
                              <w:spacing w:after="0"/>
                              <w:jc w:val="both"/>
                              <w:rPr>
                                <w:b/>
                                <w:bCs/>
                                <w:i/>
                                <w:iCs/>
                                <w:color w:val="D761DB" w:themeColor="accent1"/>
                                <w:sz w:val="24"/>
                              </w:rPr>
                            </w:pPr>
                            <w:r>
                              <w:rPr>
                                <w:b/>
                                <w:bCs/>
                                <w:i/>
                                <w:iCs/>
                                <w:color w:val="D761DB" w:themeColor="accent1"/>
                                <w:sz w:val="24"/>
                                <w:szCs w:val="24"/>
                              </w:rPr>
                              <w:t xml:space="preserve">The </w:t>
                            </w:r>
                            <w:r w:rsidR="00075C6E">
                              <w:rPr>
                                <w:b/>
                                <w:bCs/>
                                <w:i/>
                                <w:iCs/>
                                <w:color w:val="D761DB" w:themeColor="accent1"/>
                                <w:sz w:val="24"/>
                                <w:szCs w:val="24"/>
                              </w:rPr>
                              <w:t>survivor</w:t>
                            </w:r>
                            <w:r>
                              <w:rPr>
                                <w:b/>
                                <w:bCs/>
                                <w:i/>
                                <w:iCs/>
                                <w:color w:val="D761DB" w:themeColor="accent1"/>
                                <w:sz w:val="24"/>
                                <w:szCs w:val="24"/>
                              </w:rPr>
                              <w:t xml:space="preserve"> must not be sent to the health facility for a forensic examination on their own but must be accompanied by a police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86BB6" id="_x0000_s1039" type="#_x0000_t202" style="position:absolute;left:0;text-align:left;margin-left:39.8pt;margin-top:59.55pt;width:405.8pt;height:61.6pt;z-index:2517012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" fillcolor="window" stroked="f">
                <v:textbox>
                  <w:txbxContent>
                    <w:p w14:paraId="6DCF26C4" w14:textId="64F58740" w:rsidR="006072CD" w:rsidRPr="00676B9B" w:rsidRDefault="006072CD" w:rsidP="006072CD">
                      <w:pPr>
                        <w:pBdr>
                          <w:top w:val="single" w:sz="24" w:space="8" w:color="D761DB" w:themeColor="accent1"/>
                          <w:bottom w:val="single" w:sz="24" w:space="8" w:color="D761DB" w:themeColor="accent1"/>
                        </w:pBdr>
                        <w:spacing w:after="0"/>
                        <w:jc w:val="both"/>
                        <w:rPr>
                          <w:b/>
                          <w:bCs/>
                          <w:i/>
                          <w:iCs/>
                          <w:color w:val="D761DB" w:themeColor="accent1"/>
                          <w:sz w:val="24"/>
                        </w:rPr>
                      </w:pPr>
                      <w:r>
                        <w:rPr>
                          <w:b/>
                          <w:bCs/>
                          <w:i/>
                          <w:iCs/>
                          <w:color w:val="D761DB" w:themeColor="accent1"/>
                          <w:sz w:val="24"/>
                          <w:szCs w:val="24"/>
                        </w:rPr>
                        <w:t xml:space="preserve">The </w:t>
                      </w:r>
                      <w:r w:rsidR="00075C6E">
                        <w:rPr>
                          <w:b/>
                          <w:bCs/>
                          <w:i/>
                          <w:iCs/>
                          <w:color w:val="D761DB" w:themeColor="accent1"/>
                          <w:sz w:val="24"/>
                          <w:szCs w:val="24"/>
                        </w:rPr>
                        <w:t>survivor</w:t>
                      </w:r>
                      <w:r>
                        <w:rPr>
                          <w:b/>
                          <w:bCs/>
                          <w:i/>
                          <w:iCs/>
                          <w:color w:val="D761DB" w:themeColor="accent1"/>
                          <w:sz w:val="24"/>
                          <w:szCs w:val="24"/>
                        </w:rPr>
                        <w:t xml:space="preserve"> must not be sent to the health facility for a forensic examination on their own but must be accompanied by a police officer</w:t>
                      </w:r>
                    </w:p>
                  </w:txbxContent>
                </v:textbox>
                <w10:wrap type="topAndBottom" anchorx="margin"/>
              </v:shape>
            </w:pict>
          </mc:Fallback>
        </mc:AlternateContent>
      </w:r>
      <w:r w:rsidR="00FB071C">
        <w:t xml:space="preserve">if the </w:t>
      </w:r>
      <w:r w:rsidR="00EB6C08">
        <w:t>survivor</w:t>
      </w:r>
      <w:r w:rsidR="00FB071C">
        <w:t xml:space="preserve"> is required to be transported</w:t>
      </w:r>
      <w:r w:rsidR="00684335">
        <w:t xml:space="preserve"> at any point</w:t>
      </w:r>
      <w:r w:rsidR="00FB071C">
        <w:t xml:space="preserve">, this must be done separately from the suspect – the </w:t>
      </w:r>
      <w:r w:rsidR="00EB6C08">
        <w:t>survivor</w:t>
      </w:r>
      <w:r w:rsidR="00FB071C">
        <w:t xml:space="preserve"> and the suspect may not be transported in the same vehicle unless in extreme circumstances where there is no other alternative</w:t>
      </w:r>
    </w:p>
    <w:p w14:paraId="396715E5" w14:textId="77777777" w:rsidR="002A34E0" w:rsidRDefault="002A34E0" w:rsidP="00777BAE">
      <w:pPr>
        <w:pStyle w:val="Heading2"/>
        <w:spacing w:before="0" w:after="0"/>
      </w:pPr>
    </w:p>
    <w:p w14:paraId="4C0EEC7B" w14:textId="1383913A" w:rsidR="00FC0216" w:rsidRDefault="00EB1A55" w:rsidP="00777BAE">
      <w:pPr>
        <w:pStyle w:val="Heading2"/>
        <w:spacing w:before="0" w:after="0"/>
      </w:pPr>
      <w:r>
        <w:t>Complaints made in person at a police station</w:t>
      </w:r>
    </w:p>
    <w:p w14:paraId="2458A593" w14:textId="77777777" w:rsidR="00F202EE" w:rsidRDefault="00421A68" w:rsidP="00F202EE">
      <w:pPr>
        <w:pStyle w:val="ListParagraph"/>
        <w:numPr>
          <w:ilvl w:val="0"/>
          <w:numId w:val="113"/>
        </w:numPr>
        <w:spacing w:after="0"/>
        <w:ind w:left="567" w:hanging="567"/>
        <w:jc w:val="both"/>
      </w:pPr>
      <w:r>
        <w:t>Where a report is</w:t>
      </w:r>
      <w:r w:rsidR="006B6E24">
        <w:t xml:space="preserve"> made to</w:t>
      </w:r>
      <w:r>
        <w:t xml:space="preserve"> a first-line responder in person at a police station that a</w:t>
      </w:r>
      <w:r w:rsidR="005C10A3">
        <w:t>n individual</w:t>
      </w:r>
      <w:r w:rsidR="0043600D">
        <w:t xml:space="preserve"> is a </w:t>
      </w:r>
      <w:r>
        <w:t xml:space="preserve">possible </w:t>
      </w:r>
      <w:r w:rsidR="00EB6C08">
        <w:t>survivor</w:t>
      </w:r>
      <w:r>
        <w:t xml:space="preserve"> of </w:t>
      </w:r>
      <w:r w:rsidR="0043600D">
        <w:t xml:space="preserve">SGBV or </w:t>
      </w:r>
      <w:r w:rsidR="005C10A3">
        <w:t xml:space="preserve">that </w:t>
      </w:r>
      <w:r w:rsidR="0043600D">
        <w:t xml:space="preserve">a child is a </w:t>
      </w:r>
      <w:r w:rsidR="00EB6C08">
        <w:t>survivor</w:t>
      </w:r>
      <w:r w:rsidR="0043600D">
        <w:t xml:space="preserve"> of violence</w:t>
      </w:r>
      <w:r>
        <w:t>, they are required to do the following:</w:t>
      </w:r>
    </w:p>
    <w:p w14:paraId="205BEA0C" w14:textId="77777777" w:rsidR="00F202EE" w:rsidRDefault="004B435E" w:rsidP="00F202EE">
      <w:pPr>
        <w:pStyle w:val="ListParagraph"/>
        <w:numPr>
          <w:ilvl w:val="1"/>
          <w:numId w:val="113"/>
        </w:numPr>
        <w:spacing w:after="0"/>
        <w:ind w:left="1134" w:hanging="567"/>
        <w:jc w:val="both"/>
      </w:pPr>
      <w:r>
        <w:t xml:space="preserve">treat </w:t>
      </w:r>
      <w:r w:rsidR="00CD4AAB">
        <w:t>cases of SGBV and violence against children (VAC) without any delay</w:t>
      </w:r>
    </w:p>
    <w:p w14:paraId="60B9734A" w14:textId="77777777" w:rsidR="00F202EE" w:rsidRDefault="00CD4AAB" w:rsidP="00F202EE">
      <w:pPr>
        <w:pStyle w:val="ListParagraph"/>
        <w:numPr>
          <w:ilvl w:val="1"/>
          <w:numId w:val="113"/>
        </w:numPr>
        <w:spacing w:after="0"/>
        <w:ind w:left="1134" w:hanging="567"/>
        <w:jc w:val="both"/>
      </w:pPr>
      <w:r>
        <w:t xml:space="preserve">do not turn any </w:t>
      </w:r>
      <w:r w:rsidR="00E73566">
        <w:t>survivor</w:t>
      </w:r>
      <w:r>
        <w:t xml:space="preserve"> of SGBV or VAC away or refer them to another station</w:t>
      </w:r>
    </w:p>
    <w:p w14:paraId="1FDA2A80" w14:textId="77777777" w:rsidR="00F202EE" w:rsidRDefault="00277A25" w:rsidP="00F202EE">
      <w:pPr>
        <w:pStyle w:val="ListParagraph"/>
        <w:numPr>
          <w:ilvl w:val="1"/>
          <w:numId w:val="113"/>
        </w:numPr>
        <w:spacing w:after="0"/>
        <w:ind w:left="1134" w:hanging="567"/>
        <w:jc w:val="both"/>
      </w:pPr>
      <w:r>
        <w:t xml:space="preserve">refer the </w:t>
      </w:r>
      <w:r w:rsidR="00E73566">
        <w:t>survivor</w:t>
      </w:r>
      <w:r w:rsidR="002450A7">
        <w:t xml:space="preserve"> to a member of the Gender Desk</w:t>
      </w:r>
      <w:r w:rsidR="00752F4D">
        <w:rPr>
          <w:rStyle w:val="FootnoteReference"/>
        </w:rPr>
        <w:footnoteReference w:id="19"/>
      </w:r>
      <w:r w:rsidR="00CD4AAB">
        <w:t xml:space="preserve"> available at the station</w:t>
      </w:r>
    </w:p>
    <w:p w14:paraId="74EB4D88" w14:textId="77777777" w:rsidR="00F202EE" w:rsidRDefault="007C1C85" w:rsidP="00F202EE">
      <w:pPr>
        <w:pStyle w:val="ListParagraph"/>
        <w:numPr>
          <w:ilvl w:val="1"/>
          <w:numId w:val="113"/>
        </w:numPr>
        <w:spacing w:after="0"/>
        <w:ind w:left="1134" w:hanging="567"/>
        <w:jc w:val="both"/>
      </w:pPr>
      <w:r>
        <w:t xml:space="preserve">where the Gender Desk is located at another site, </w:t>
      </w:r>
      <w:r w:rsidR="00CD4AAB">
        <w:t xml:space="preserve">accompany the </w:t>
      </w:r>
      <w:r w:rsidR="00E73566">
        <w:t>survivor</w:t>
      </w:r>
      <w:r w:rsidR="00CD4AAB">
        <w:t xml:space="preserve"> to the </w:t>
      </w:r>
      <w:r>
        <w:t>Gender Desk, ensuring that they are transported there</w:t>
      </w:r>
    </w:p>
    <w:p w14:paraId="180053DE" w14:textId="77777777" w:rsidR="00F202EE" w:rsidRDefault="00421A68" w:rsidP="00F202EE">
      <w:pPr>
        <w:pStyle w:val="ListParagraph"/>
        <w:numPr>
          <w:ilvl w:val="1"/>
          <w:numId w:val="113"/>
        </w:numPr>
        <w:spacing w:after="0"/>
        <w:ind w:left="1134" w:hanging="567"/>
        <w:jc w:val="both"/>
      </w:pPr>
      <w:r>
        <w:t xml:space="preserve">take the child to a space that is private at the station, either a specifically allocated </w:t>
      </w:r>
      <w:r w:rsidR="00E73566">
        <w:t>survivor</w:t>
      </w:r>
      <w:r>
        <w:t xml:space="preserve">-friendly space or an improvised space </w:t>
      </w:r>
    </w:p>
    <w:p w14:paraId="3B3A17B3" w14:textId="77777777" w:rsidR="00F202EE" w:rsidRDefault="005C10A3" w:rsidP="00F202EE">
      <w:pPr>
        <w:pStyle w:val="ListParagraph"/>
        <w:numPr>
          <w:ilvl w:val="1"/>
          <w:numId w:val="113"/>
        </w:numPr>
        <w:spacing w:after="0"/>
        <w:ind w:left="1134" w:hanging="567"/>
        <w:jc w:val="both"/>
      </w:pPr>
      <w:r>
        <w:t xml:space="preserve">ensure that the </w:t>
      </w:r>
      <w:r w:rsidR="00E73566">
        <w:t>survivor</w:t>
      </w:r>
      <w:r>
        <w:t xml:space="preserve"> feels safe and give them time to become calm by providing t</w:t>
      </w:r>
      <w:r w:rsidR="00421A68">
        <w:t>he necessary support as the</w:t>
      </w:r>
      <w:r>
        <w:t xml:space="preserve">y </w:t>
      </w:r>
      <w:r w:rsidR="00421A68">
        <w:t xml:space="preserve">may be afraid or in a state of shock </w:t>
      </w:r>
    </w:p>
    <w:p w14:paraId="550845D9" w14:textId="77777777" w:rsidR="00F202EE" w:rsidRDefault="005C10A3" w:rsidP="00F202EE">
      <w:pPr>
        <w:pStyle w:val="ListParagraph"/>
        <w:numPr>
          <w:ilvl w:val="1"/>
          <w:numId w:val="113"/>
        </w:numPr>
        <w:spacing w:after="0"/>
        <w:ind w:left="1134" w:hanging="567"/>
        <w:jc w:val="both"/>
      </w:pPr>
      <w:r>
        <w:t>determine whether there are any injuries that require immediate attention and organise for transport to the nearest health facility where this is necessary</w:t>
      </w:r>
    </w:p>
    <w:p w14:paraId="34B0E7B0" w14:textId="77777777" w:rsidR="00F202EE" w:rsidRDefault="005C10A3" w:rsidP="00F202EE">
      <w:pPr>
        <w:pStyle w:val="ListParagraph"/>
        <w:numPr>
          <w:ilvl w:val="1"/>
          <w:numId w:val="113"/>
        </w:numPr>
        <w:spacing w:after="0"/>
        <w:ind w:left="1134" w:hanging="567"/>
        <w:jc w:val="both"/>
      </w:pPr>
      <w:r>
        <w:t xml:space="preserve">where a child is unaccompanied, contact their parents or an adult they have identified </w:t>
      </w:r>
      <w:r w:rsidR="007C1C85">
        <w:t>and</w:t>
      </w:r>
      <w:r>
        <w:t xml:space="preserve"> a social worker</w:t>
      </w:r>
    </w:p>
    <w:p w14:paraId="3D12D471" w14:textId="31F23A3C" w:rsidR="000C677A" w:rsidRDefault="000C677A" w:rsidP="00F202EE">
      <w:pPr>
        <w:pStyle w:val="ListParagraph"/>
        <w:numPr>
          <w:ilvl w:val="1"/>
          <w:numId w:val="113"/>
        </w:numPr>
        <w:spacing w:after="0"/>
        <w:ind w:left="1134" w:hanging="567"/>
        <w:jc w:val="both"/>
      </w:pPr>
      <w:r>
        <w:t xml:space="preserve">build rapport with the </w:t>
      </w:r>
      <w:r w:rsidR="00E73566">
        <w:t>survivor</w:t>
      </w:r>
      <w:r>
        <w:t xml:space="preserve"> until they are at ease and then obtain the necessary information from them relating to the alleged offence </w:t>
      </w:r>
      <w:r w:rsidRPr="000C677A">
        <w:t>in order to register the case on the system</w:t>
      </w:r>
    </w:p>
    <w:p w14:paraId="65D289EC" w14:textId="1C5FC137" w:rsidR="00DA4CA6" w:rsidRDefault="00DA4CA6" w:rsidP="00F202EE">
      <w:pPr>
        <w:pStyle w:val="ListParagraph"/>
        <w:numPr>
          <w:ilvl w:val="1"/>
          <w:numId w:val="113"/>
        </w:numPr>
        <w:spacing w:after="0"/>
        <w:ind w:left="1134" w:hanging="567"/>
        <w:jc w:val="both"/>
      </w:pPr>
      <w:r w:rsidRPr="00DA4CA6">
        <w:t>do not conduct an in-depth interview with the survivor until the officer from the Gender Desk is available – this is particularly important in the case of a child survivor as they will require more time before they are ready to disclose fully</w:t>
      </w:r>
    </w:p>
    <w:p w14:paraId="1FF79688" w14:textId="2084240A" w:rsidR="00345C60" w:rsidRDefault="00897409" w:rsidP="00345C60">
      <w:pPr>
        <w:spacing w:after="0"/>
        <w:jc w:val="both"/>
      </w:pPr>
      <w:r>
        <w:rPr>
          <w:noProof/>
        </w:rPr>
        <mc:AlternateContent>
          <mc:Choice Requires="wps">
            <w:drawing>
              <wp:anchor distT="91440" distB="91440" distL="114300" distR="114300" simplePos="0" relativeHeight="251703296" behindDoc="0" locked="0" layoutInCell="1" allowOverlap="1" wp14:anchorId="33A2D551" wp14:editId="3F374AAE">
                <wp:simplePos x="0" y="0"/>
                <wp:positionH relativeFrom="margin">
                  <wp:align>center</wp:align>
                </wp:positionH>
                <wp:positionV relativeFrom="paragraph">
                  <wp:posOffset>2540</wp:posOffset>
                </wp:positionV>
                <wp:extent cx="5153660" cy="2687320"/>
                <wp:effectExtent l="0" t="0" r="8890" b="0"/>
                <wp:wrapTopAndBottom/>
                <wp:docPr id="981271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2687320"/>
                        </a:xfrm>
                        <a:prstGeom prst="rect">
                          <a:avLst/>
                        </a:prstGeom>
                        <a:solidFill>
                          <a:sysClr val="window" lastClr="FFFFFF"/>
                        </a:solidFill>
                        <a:ln w="9525">
                          <a:noFill/>
                          <a:miter lim="800000"/>
                          <a:headEnd/>
                          <a:tailEnd/>
                        </a:ln>
                      </wps:spPr>
                      <wps:txbx>
                        <w:txbxContent>
                          <w:p w14:paraId="42FE9BF7" w14:textId="3D5D8715" w:rsidR="00207D8F" w:rsidRPr="00AD0EFA" w:rsidRDefault="00207D8F" w:rsidP="00207D8F">
                            <w:p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Information that should be obtained for the purposes of registering a case and for accurate data collection</w:t>
                            </w:r>
                          </w:p>
                          <w:p w14:paraId="3CB22620" w14:textId="58C24B28" w:rsidR="00207D8F"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Date when offence was committed</w:t>
                            </w:r>
                          </w:p>
                          <w:p w14:paraId="09B799A0" w14:textId="77777777" w:rsidR="00207D8F"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Type of offence committed</w:t>
                            </w:r>
                          </w:p>
                          <w:p w14:paraId="196D79D6" w14:textId="5835241F"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Name of the complainant </w:t>
                            </w:r>
                          </w:p>
                          <w:p w14:paraId="17E7C2EA" w14:textId="7C54AECB"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Gender</w:t>
                            </w:r>
                          </w:p>
                          <w:p w14:paraId="312D3904" w14:textId="21EC6B42"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Age</w:t>
                            </w:r>
                          </w:p>
                          <w:p w14:paraId="2EF11629" w14:textId="2BC29E25"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Complainant’s contact details</w:t>
                            </w:r>
                          </w:p>
                          <w:p w14:paraId="71EBF636" w14:textId="61D7DF12" w:rsidR="00207D8F"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Location of offence</w:t>
                            </w:r>
                          </w:p>
                          <w:p w14:paraId="04517539" w14:textId="14699284"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207D8F">
                              <w:rPr>
                                <w:b/>
                                <w:bCs/>
                                <w:i/>
                                <w:iCs/>
                                <w:color w:val="D761DB" w:themeColor="accent1"/>
                                <w:sz w:val="24"/>
                                <w:szCs w:val="24"/>
                              </w:rPr>
                              <w:t>Details of alleged accused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2D551" id="_x0000_s1040" type="#_x0000_t202" style="position:absolute;left:0;text-align:left;margin-left:0;margin-top:.2pt;width:405.8pt;height:211.6pt;z-index:251703296;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" fillcolor="window" stroked="f">
                <v:textbox>
                  <w:txbxContent>
                    <w:p w14:paraId="42FE9BF7" w14:textId="3D5D8715" w:rsidR="00207D8F" w:rsidRPr="00AD0EFA" w:rsidRDefault="00207D8F" w:rsidP="00207D8F">
                      <w:p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Information that should be obtained for the purposes of registering a case and for accurate data collection</w:t>
                      </w:r>
                    </w:p>
                    <w:p w14:paraId="3CB22620" w14:textId="58C24B28" w:rsidR="00207D8F"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Date when offence was committed</w:t>
                      </w:r>
                    </w:p>
                    <w:p w14:paraId="09B799A0" w14:textId="77777777" w:rsidR="00207D8F"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Type of offence committed</w:t>
                      </w:r>
                    </w:p>
                    <w:p w14:paraId="196D79D6" w14:textId="5835241F"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Name of the complainant </w:t>
                      </w:r>
                    </w:p>
                    <w:p w14:paraId="17E7C2EA" w14:textId="7C54AECB"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Gender</w:t>
                      </w:r>
                    </w:p>
                    <w:p w14:paraId="312D3904" w14:textId="21EC6B42"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Age</w:t>
                      </w:r>
                    </w:p>
                    <w:p w14:paraId="2EF11629" w14:textId="2BC29E25"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Complainant’s contact details</w:t>
                      </w:r>
                    </w:p>
                    <w:p w14:paraId="71EBF636" w14:textId="61D7DF12" w:rsidR="00207D8F"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Location of offence</w:t>
                      </w:r>
                    </w:p>
                    <w:p w14:paraId="04517539" w14:textId="14699284" w:rsidR="00207D8F" w:rsidRPr="00864FBE" w:rsidRDefault="00207D8F" w:rsidP="00207D8F">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207D8F">
                        <w:rPr>
                          <w:b/>
                          <w:bCs/>
                          <w:i/>
                          <w:iCs/>
                          <w:color w:val="D761DB" w:themeColor="accent1"/>
                          <w:sz w:val="24"/>
                          <w:szCs w:val="24"/>
                        </w:rPr>
                        <w:t>Details of alleged accused</w:t>
                      </w:r>
                    </w:p>
                  </w:txbxContent>
                </v:textbox>
                <w10:wrap type="topAndBottom" anchorx="margin"/>
              </v:shape>
            </w:pict>
          </mc:Fallback>
        </mc:AlternateContent>
      </w:r>
    </w:p>
    <w:p w14:paraId="40ADD218" w14:textId="77777777" w:rsidR="003B6563" w:rsidRDefault="00772D2B" w:rsidP="003B6563">
      <w:pPr>
        <w:pStyle w:val="ListParagraph"/>
        <w:numPr>
          <w:ilvl w:val="0"/>
          <w:numId w:val="113"/>
        </w:numPr>
        <w:spacing w:after="0"/>
        <w:ind w:left="567" w:hanging="567"/>
        <w:jc w:val="both"/>
      </w:pPr>
      <w:r>
        <w:t>T</w:t>
      </w:r>
      <w:r w:rsidR="00345C60">
        <w:t>he officer from the Gender Desk must perform the following duties:</w:t>
      </w:r>
    </w:p>
    <w:p w14:paraId="1D68FB30" w14:textId="77777777" w:rsidR="003B6563" w:rsidRDefault="00345C60" w:rsidP="003B6563">
      <w:pPr>
        <w:pStyle w:val="ListParagraph"/>
        <w:numPr>
          <w:ilvl w:val="1"/>
          <w:numId w:val="113"/>
        </w:numPr>
        <w:spacing w:after="0"/>
        <w:ind w:left="1134" w:hanging="567"/>
        <w:jc w:val="both"/>
      </w:pPr>
      <w:r>
        <w:t xml:space="preserve">find a private place to talk to the </w:t>
      </w:r>
      <w:r w:rsidR="00E73566">
        <w:t>survivor</w:t>
      </w:r>
    </w:p>
    <w:p w14:paraId="10B4FECC" w14:textId="77777777" w:rsidR="003B6563" w:rsidRDefault="00345C60" w:rsidP="003B6563">
      <w:pPr>
        <w:pStyle w:val="ListParagraph"/>
        <w:numPr>
          <w:ilvl w:val="1"/>
          <w:numId w:val="113"/>
        </w:numPr>
        <w:spacing w:after="0"/>
        <w:ind w:left="1134" w:hanging="567"/>
        <w:jc w:val="both"/>
      </w:pPr>
      <w:r>
        <w:t xml:space="preserve">introduce themselves and make the </w:t>
      </w:r>
      <w:r w:rsidR="00E73566">
        <w:t>survivor</w:t>
      </w:r>
      <w:r w:rsidR="00772D2B">
        <w:t xml:space="preserve"> </w:t>
      </w:r>
      <w:r>
        <w:t>feel safe and comfortable</w:t>
      </w:r>
    </w:p>
    <w:p w14:paraId="4BF812A2" w14:textId="77777777" w:rsidR="003B6563" w:rsidRDefault="000E4A27" w:rsidP="003B6563">
      <w:pPr>
        <w:pStyle w:val="ListParagraph"/>
        <w:numPr>
          <w:ilvl w:val="1"/>
          <w:numId w:val="113"/>
        </w:numPr>
        <w:spacing w:after="0"/>
        <w:ind w:left="1134" w:hanging="567"/>
        <w:jc w:val="both"/>
      </w:pPr>
      <w:r>
        <w:t>contact a social work to attend the interview</w:t>
      </w:r>
    </w:p>
    <w:p w14:paraId="7A77C549" w14:textId="77777777" w:rsidR="003B6563" w:rsidRDefault="009A5065" w:rsidP="003B6563">
      <w:pPr>
        <w:pStyle w:val="ListParagraph"/>
        <w:numPr>
          <w:ilvl w:val="1"/>
          <w:numId w:val="113"/>
        </w:numPr>
        <w:spacing w:after="0"/>
        <w:ind w:left="1134" w:hanging="567"/>
        <w:jc w:val="both"/>
      </w:pPr>
      <w:r w:rsidRPr="009A5065">
        <w:t xml:space="preserve">perform a risk assessment to determine whether the </w:t>
      </w:r>
      <w:r w:rsidR="00E73566">
        <w:t>survivor</w:t>
      </w:r>
      <w:r w:rsidRPr="009A5065">
        <w:t xml:space="preserve"> is in danger and take the necessary steps to ensure their safety by </w:t>
      </w:r>
      <w:r w:rsidR="000E4A27">
        <w:t xml:space="preserve">referring the matter to the social worker to place </w:t>
      </w:r>
      <w:r w:rsidRPr="009A5065">
        <w:t xml:space="preserve">them with another family member or </w:t>
      </w:r>
      <w:r w:rsidR="000E4A27">
        <w:t>refer the</w:t>
      </w:r>
      <w:r w:rsidR="00A1124F">
        <w:t>m to</w:t>
      </w:r>
      <w:r w:rsidRPr="009A5065">
        <w:t xml:space="preserve"> a place of safety/shelter or refer</w:t>
      </w:r>
    </w:p>
    <w:p w14:paraId="4CC8A241" w14:textId="77777777" w:rsidR="003B6563" w:rsidRDefault="00345C60" w:rsidP="003B6563">
      <w:pPr>
        <w:pStyle w:val="ListParagraph"/>
        <w:numPr>
          <w:ilvl w:val="1"/>
          <w:numId w:val="113"/>
        </w:numPr>
        <w:spacing w:after="0"/>
        <w:ind w:left="1134" w:hanging="567"/>
        <w:jc w:val="both"/>
      </w:pPr>
      <w:r>
        <w:t xml:space="preserve">provide the </w:t>
      </w:r>
      <w:r w:rsidR="00E73566">
        <w:t>survivor</w:t>
      </w:r>
      <w:r>
        <w:t xml:space="preserve"> with a brief</w:t>
      </w:r>
      <w:r w:rsidR="00772D2B">
        <w:t xml:space="preserve">, age-appropriate description </w:t>
      </w:r>
      <w:r>
        <w:t>of the process that will follow and explain their role in the process</w:t>
      </w:r>
      <w:r w:rsidR="00BC2598">
        <w:t>, including information about:</w:t>
      </w:r>
    </w:p>
    <w:p w14:paraId="40134E3E" w14:textId="77777777" w:rsidR="003B6563" w:rsidRDefault="00BC2598" w:rsidP="003B6563">
      <w:pPr>
        <w:pStyle w:val="ListParagraph"/>
        <w:numPr>
          <w:ilvl w:val="2"/>
          <w:numId w:val="113"/>
        </w:numPr>
        <w:spacing w:after="0"/>
        <w:ind w:left="1701" w:hanging="567"/>
        <w:jc w:val="both"/>
      </w:pPr>
      <w:r>
        <w:t>the basic procedures that will follow</w:t>
      </w:r>
    </w:p>
    <w:p w14:paraId="475D3CF6" w14:textId="77777777" w:rsidR="003B6563" w:rsidRDefault="00BC2598" w:rsidP="003B6563">
      <w:pPr>
        <w:pStyle w:val="ListParagraph"/>
        <w:numPr>
          <w:ilvl w:val="2"/>
          <w:numId w:val="113"/>
        </w:numPr>
        <w:spacing w:after="0"/>
        <w:ind w:left="1701" w:hanging="567"/>
        <w:jc w:val="both"/>
      </w:pPr>
      <w:r>
        <w:t>the statement that must be made</w:t>
      </w:r>
    </w:p>
    <w:p w14:paraId="1C1E013C" w14:textId="77777777" w:rsidR="003B6563" w:rsidRDefault="00BC2598" w:rsidP="003B6563">
      <w:pPr>
        <w:pStyle w:val="ListParagraph"/>
        <w:numPr>
          <w:ilvl w:val="2"/>
          <w:numId w:val="113"/>
        </w:numPr>
        <w:spacing w:after="0"/>
        <w:ind w:left="1701" w:hanging="567"/>
        <w:jc w:val="both"/>
      </w:pPr>
      <w:r>
        <w:t>possible identification of the accused (where applicable)</w:t>
      </w:r>
    </w:p>
    <w:p w14:paraId="2F7E605C" w14:textId="77777777" w:rsidR="003B6563" w:rsidRDefault="00496755" w:rsidP="003B6563">
      <w:pPr>
        <w:pStyle w:val="ListParagraph"/>
        <w:numPr>
          <w:ilvl w:val="2"/>
          <w:numId w:val="113"/>
        </w:numPr>
        <w:spacing w:after="0"/>
        <w:ind w:left="1701" w:hanging="567"/>
        <w:jc w:val="both"/>
      </w:pPr>
      <w:r>
        <w:rPr>
          <w:noProof/>
        </w:rPr>
        <mc:AlternateContent>
          <mc:Choice Requires="wps">
            <w:drawing>
              <wp:anchor distT="91440" distB="91440" distL="114300" distR="114300" simplePos="0" relativeHeight="251707392" behindDoc="0" locked="0" layoutInCell="1" allowOverlap="1" wp14:anchorId="71DFA984" wp14:editId="4C66C547">
                <wp:simplePos x="0" y="0"/>
                <wp:positionH relativeFrom="margin">
                  <wp:align>center</wp:align>
                </wp:positionH>
                <wp:positionV relativeFrom="paragraph">
                  <wp:posOffset>304107</wp:posOffset>
                </wp:positionV>
                <wp:extent cx="5153660" cy="1196340"/>
                <wp:effectExtent l="0" t="0" r="8890" b="3810"/>
                <wp:wrapTopAndBottom/>
                <wp:docPr id="272581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196340"/>
                        </a:xfrm>
                        <a:prstGeom prst="rect">
                          <a:avLst/>
                        </a:prstGeom>
                        <a:solidFill>
                          <a:sysClr val="window" lastClr="FFFFFF"/>
                        </a:solidFill>
                        <a:ln w="9525">
                          <a:noFill/>
                          <a:miter lim="800000"/>
                          <a:headEnd/>
                          <a:tailEnd/>
                        </a:ln>
                      </wps:spPr>
                      <wps:txbx>
                        <w:txbxContent>
                          <w:p w14:paraId="7C1114EE" w14:textId="4F6E2F75" w:rsidR="00496755" w:rsidRPr="00676B9B" w:rsidRDefault="00496755" w:rsidP="00496755">
                            <w:pPr>
                              <w:pBdr>
                                <w:top w:val="single" w:sz="24" w:space="8" w:color="D761DB" w:themeColor="accent1"/>
                                <w:bottom w:val="single" w:sz="24" w:space="8" w:color="D761DB" w:themeColor="accent1"/>
                              </w:pBdr>
                              <w:spacing w:after="0"/>
                              <w:jc w:val="both"/>
                              <w:rPr>
                                <w:b/>
                                <w:bCs/>
                                <w:i/>
                                <w:iCs/>
                                <w:color w:val="D761DB" w:themeColor="accent1"/>
                                <w:sz w:val="24"/>
                              </w:rPr>
                            </w:pPr>
                            <w:r>
                              <w:rPr>
                                <w:b/>
                                <w:bCs/>
                                <w:i/>
                                <w:iCs/>
                                <w:color w:val="D761DB" w:themeColor="accent1"/>
                                <w:sz w:val="24"/>
                                <w:szCs w:val="24"/>
                              </w:rPr>
                              <w:t xml:space="preserve">When providing information, do not overwhelm the </w:t>
                            </w:r>
                            <w:r w:rsidR="00075C6E">
                              <w:rPr>
                                <w:b/>
                                <w:bCs/>
                                <w:i/>
                                <w:iCs/>
                                <w:color w:val="D761DB" w:themeColor="accent1"/>
                                <w:sz w:val="24"/>
                                <w:szCs w:val="24"/>
                              </w:rPr>
                              <w:t>survivor</w:t>
                            </w:r>
                            <w:r>
                              <w:rPr>
                                <w:b/>
                                <w:bCs/>
                                <w:i/>
                                <w:iCs/>
                                <w:color w:val="D761DB" w:themeColor="accent1"/>
                                <w:sz w:val="24"/>
                                <w:szCs w:val="24"/>
                              </w:rPr>
                              <w:t xml:space="preserve"> with detail</w:t>
                            </w:r>
                            <w:r w:rsidR="00F33187">
                              <w:rPr>
                                <w:b/>
                                <w:bCs/>
                                <w:i/>
                                <w:iCs/>
                                <w:color w:val="D761DB" w:themeColor="accent1"/>
                                <w:sz w:val="24"/>
                                <w:szCs w:val="24"/>
                              </w:rPr>
                              <w:t>s</w:t>
                            </w:r>
                            <w:r>
                              <w:rPr>
                                <w:b/>
                                <w:bCs/>
                                <w:i/>
                                <w:iCs/>
                                <w:color w:val="D761DB" w:themeColor="accent1"/>
                                <w:sz w:val="24"/>
                                <w:szCs w:val="24"/>
                              </w:rPr>
                              <w:t xml:space="preserve"> at this point.  Further clarification can be provided as the case progresses.  Simply focus on the </w:t>
                            </w:r>
                            <w:r w:rsidR="00F33187">
                              <w:rPr>
                                <w:b/>
                                <w:bCs/>
                                <w:i/>
                                <w:iCs/>
                                <w:color w:val="D761DB" w:themeColor="accent1"/>
                                <w:sz w:val="24"/>
                                <w:szCs w:val="24"/>
                              </w:rPr>
                              <w:t>key</w:t>
                            </w:r>
                            <w:r>
                              <w:rPr>
                                <w:b/>
                                <w:bCs/>
                                <w:i/>
                                <w:iCs/>
                                <w:color w:val="D761DB" w:themeColor="accent1"/>
                                <w:sz w:val="24"/>
                                <w:szCs w:val="24"/>
                              </w:rPr>
                              <w:t xml:space="preserve"> steps that will </w:t>
                            </w:r>
                            <w:r w:rsidR="00F33187">
                              <w:rPr>
                                <w:b/>
                                <w:bCs/>
                                <w:i/>
                                <w:iCs/>
                                <w:color w:val="D761DB" w:themeColor="accent1"/>
                                <w:sz w:val="24"/>
                                <w:szCs w:val="24"/>
                              </w:rPr>
                              <w:t>follow</w:t>
                            </w:r>
                            <w:r>
                              <w:rPr>
                                <w:b/>
                                <w:bCs/>
                                <w:i/>
                                <w:iCs/>
                                <w:color w:val="D761DB" w:themeColor="accent1"/>
                                <w:sz w:val="24"/>
                                <w:szCs w:val="24"/>
                              </w:rPr>
                              <w:t xml:space="preserve"> </w:t>
                            </w:r>
                            <w:r w:rsidR="00F33187">
                              <w:rPr>
                                <w:b/>
                                <w:bCs/>
                                <w:i/>
                                <w:iCs/>
                                <w:color w:val="D761DB" w:themeColor="accent1"/>
                                <w:sz w:val="24"/>
                                <w:szCs w:val="24"/>
                              </w:rPr>
                              <w:t>the making of the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FA984" id="_x0000_s1041" type="#_x0000_t202" style="position:absolute;left:0;text-align:left;margin-left:0;margin-top:23.95pt;width:405.8pt;height:94.2pt;z-index:25170739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" fillcolor="window" stroked="f">
                <v:textbox>
                  <w:txbxContent>
                    <w:p w14:paraId="7C1114EE" w14:textId="4F6E2F75" w:rsidR="00496755" w:rsidRPr="00676B9B" w:rsidRDefault="00496755" w:rsidP="00496755">
                      <w:pPr>
                        <w:pBdr>
                          <w:top w:val="single" w:sz="24" w:space="8" w:color="D761DB" w:themeColor="accent1"/>
                          <w:bottom w:val="single" w:sz="24" w:space="8" w:color="D761DB" w:themeColor="accent1"/>
                        </w:pBdr>
                        <w:spacing w:after="0"/>
                        <w:jc w:val="both"/>
                        <w:rPr>
                          <w:b/>
                          <w:bCs/>
                          <w:i/>
                          <w:iCs/>
                          <w:color w:val="D761DB" w:themeColor="accent1"/>
                          <w:sz w:val="24"/>
                        </w:rPr>
                      </w:pPr>
                      <w:r>
                        <w:rPr>
                          <w:b/>
                          <w:bCs/>
                          <w:i/>
                          <w:iCs/>
                          <w:color w:val="D761DB" w:themeColor="accent1"/>
                          <w:sz w:val="24"/>
                          <w:szCs w:val="24"/>
                        </w:rPr>
                        <w:t xml:space="preserve">When providing information, do not overwhelm the </w:t>
                      </w:r>
                      <w:r w:rsidR="00075C6E">
                        <w:rPr>
                          <w:b/>
                          <w:bCs/>
                          <w:i/>
                          <w:iCs/>
                          <w:color w:val="D761DB" w:themeColor="accent1"/>
                          <w:sz w:val="24"/>
                          <w:szCs w:val="24"/>
                        </w:rPr>
                        <w:t>survivor</w:t>
                      </w:r>
                      <w:r>
                        <w:rPr>
                          <w:b/>
                          <w:bCs/>
                          <w:i/>
                          <w:iCs/>
                          <w:color w:val="D761DB" w:themeColor="accent1"/>
                          <w:sz w:val="24"/>
                          <w:szCs w:val="24"/>
                        </w:rPr>
                        <w:t xml:space="preserve"> with detail</w:t>
                      </w:r>
                      <w:r w:rsidR="00F33187">
                        <w:rPr>
                          <w:b/>
                          <w:bCs/>
                          <w:i/>
                          <w:iCs/>
                          <w:color w:val="D761DB" w:themeColor="accent1"/>
                          <w:sz w:val="24"/>
                          <w:szCs w:val="24"/>
                        </w:rPr>
                        <w:t>s</w:t>
                      </w:r>
                      <w:r>
                        <w:rPr>
                          <w:b/>
                          <w:bCs/>
                          <w:i/>
                          <w:iCs/>
                          <w:color w:val="D761DB" w:themeColor="accent1"/>
                          <w:sz w:val="24"/>
                          <w:szCs w:val="24"/>
                        </w:rPr>
                        <w:t xml:space="preserve"> at this point.  Further clarification can be provided as the case progresses.  Simply focus on the </w:t>
                      </w:r>
                      <w:r w:rsidR="00F33187">
                        <w:rPr>
                          <w:b/>
                          <w:bCs/>
                          <w:i/>
                          <w:iCs/>
                          <w:color w:val="D761DB" w:themeColor="accent1"/>
                          <w:sz w:val="24"/>
                          <w:szCs w:val="24"/>
                        </w:rPr>
                        <w:t>key</w:t>
                      </w:r>
                      <w:r>
                        <w:rPr>
                          <w:b/>
                          <w:bCs/>
                          <w:i/>
                          <w:iCs/>
                          <w:color w:val="D761DB" w:themeColor="accent1"/>
                          <w:sz w:val="24"/>
                          <w:szCs w:val="24"/>
                        </w:rPr>
                        <w:t xml:space="preserve"> steps that will </w:t>
                      </w:r>
                      <w:r w:rsidR="00F33187">
                        <w:rPr>
                          <w:b/>
                          <w:bCs/>
                          <w:i/>
                          <w:iCs/>
                          <w:color w:val="D761DB" w:themeColor="accent1"/>
                          <w:sz w:val="24"/>
                          <w:szCs w:val="24"/>
                        </w:rPr>
                        <w:t>follow</w:t>
                      </w:r>
                      <w:r>
                        <w:rPr>
                          <w:b/>
                          <w:bCs/>
                          <w:i/>
                          <w:iCs/>
                          <w:color w:val="D761DB" w:themeColor="accent1"/>
                          <w:sz w:val="24"/>
                          <w:szCs w:val="24"/>
                        </w:rPr>
                        <w:t xml:space="preserve"> </w:t>
                      </w:r>
                      <w:r w:rsidR="00F33187">
                        <w:rPr>
                          <w:b/>
                          <w:bCs/>
                          <w:i/>
                          <w:iCs/>
                          <w:color w:val="D761DB" w:themeColor="accent1"/>
                          <w:sz w:val="24"/>
                          <w:szCs w:val="24"/>
                        </w:rPr>
                        <w:t>the making of the report</w:t>
                      </w:r>
                    </w:p>
                  </w:txbxContent>
                </v:textbox>
                <w10:wrap type="topAndBottom" anchorx="margin"/>
              </v:shape>
            </w:pict>
          </mc:Fallback>
        </mc:AlternateContent>
      </w:r>
      <w:r w:rsidR="00BC2598">
        <w:t>having to testify in court</w:t>
      </w:r>
    </w:p>
    <w:p w14:paraId="57DC95C3" w14:textId="77777777" w:rsidR="003B6563" w:rsidRDefault="00345C60" w:rsidP="003B6563">
      <w:pPr>
        <w:pStyle w:val="ListParagraph"/>
        <w:numPr>
          <w:ilvl w:val="1"/>
          <w:numId w:val="113"/>
        </w:numPr>
        <w:spacing w:after="0"/>
        <w:ind w:left="1134" w:hanging="567"/>
        <w:jc w:val="both"/>
      </w:pPr>
      <w:r>
        <w:t>obtain a brief description of the alleged offence to determine what action should follow – the in-depth interview is not conducted at this point</w:t>
      </w:r>
    </w:p>
    <w:p w14:paraId="582AB2DB" w14:textId="77777777" w:rsidR="003B6563" w:rsidRDefault="009E7414" w:rsidP="003B6563">
      <w:pPr>
        <w:pStyle w:val="ListParagraph"/>
        <w:numPr>
          <w:ilvl w:val="1"/>
          <w:numId w:val="113"/>
        </w:numPr>
        <w:spacing w:after="0"/>
        <w:ind w:left="1134" w:hanging="567"/>
        <w:jc w:val="both"/>
      </w:pPr>
      <w:r>
        <w:t xml:space="preserve">in the case of a child, </w:t>
      </w:r>
      <w:r w:rsidR="00345C60">
        <w:t xml:space="preserve">obtain a statement from the accompanying adult </w:t>
      </w:r>
    </w:p>
    <w:p w14:paraId="442574F3" w14:textId="77777777" w:rsidR="003B6563" w:rsidRDefault="00345C60" w:rsidP="003B6563">
      <w:pPr>
        <w:pStyle w:val="ListParagraph"/>
        <w:numPr>
          <w:ilvl w:val="1"/>
          <w:numId w:val="113"/>
        </w:numPr>
        <w:spacing w:after="0"/>
        <w:ind w:left="1134" w:hanging="567"/>
        <w:jc w:val="both"/>
      </w:pPr>
      <w:r>
        <w:t>determine whether the child has any disability</w:t>
      </w:r>
    </w:p>
    <w:p w14:paraId="131C506E" w14:textId="77777777" w:rsidR="003B6563" w:rsidRDefault="00345C60" w:rsidP="003B6563">
      <w:pPr>
        <w:pStyle w:val="ListParagraph"/>
        <w:numPr>
          <w:ilvl w:val="1"/>
          <w:numId w:val="113"/>
        </w:numPr>
        <w:spacing w:after="0"/>
        <w:ind w:left="1134" w:hanging="567"/>
        <w:jc w:val="both"/>
      </w:pPr>
      <w:r>
        <w:t xml:space="preserve">where the alleged offence is one of sexual violence, organise for the medical examination to be conducted and accompany the child to the </w:t>
      </w:r>
      <w:r w:rsidR="00AE4C46">
        <w:t>One Stop Centre</w:t>
      </w:r>
      <w:r>
        <w:t xml:space="preserve"> as soon as possible</w:t>
      </w:r>
    </w:p>
    <w:p w14:paraId="04112051" w14:textId="77777777" w:rsidR="003B6563" w:rsidRDefault="00345C60" w:rsidP="003B6563">
      <w:pPr>
        <w:pStyle w:val="ListParagraph"/>
        <w:numPr>
          <w:ilvl w:val="1"/>
          <w:numId w:val="113"/>
        </w:numPr>
        <w:spacing w:after="0"/>
        <w:ind w:left="1134" w:hanging="567"/>
        <w:jc w:val="both"/>
      </w:pPr>
      <w:r>
        <w:t xml:space="preserve">where the alleged offence is one of physical violence and there are indicators of assault, accompany the </w:t>
      </w:r>
      <w:r w:rsidR="00E73566">
        <w:t>survivor</w:t>
      </w:r>
      <w:r>
        <w:t xml:space="preserve"> for the medical examination </w:t>
      </w:r>
      <w:r w:rsidR="00F95931">
        <w:t xml:space="preserve">at the One Stop Centre </w:t>
      </w:r>
      <w:r>
        <w:t>as soon as possible</w:t>
      </w:r>
    </w:p>
    <w:p w14:paraId="4C75A2D5" w14:textId="77777777" w:rsidR="003B6563" w:rsidRDefault="00345C60" w:rsidP="003B6563">
      <w:pPr>
        <w:pStyle w:val="ListParagraph"/>
        <w:numPr>
          <w:ilvl w:val="1"/>
          <w:numId w:val="113"/>
        </w:numPr>
        <w:spacing w:after="0"/>
        <w:ind w:left="1134" w:hanging="567"/>
        <w:jc w:val="both"/>
      </w:pPr>
      <w:r>
        <w:t xml:space="preserve">where </w:t>
      </w:r>
      <w:r w:rsidR="00587FEE">
        <w:t xml:space="preserve">the </w:t>
      </w:r>
      <w:r w:rsidR="00E73566">
        <w:t>survivor</w:t>
      </w:r>
      <w:r w:rsidR="00587FEE">
        <w:t xml:space="preserve"> has to </w:t>
      </w:r>
      <w:r>
        <w:t xml:space="preserve">undergo a forensic medical examination, </w:t>
      </w:r>
      <w:r w:rsidR="00F95931">
        <w:t xml:space="preserve">briefly </w:t>
      </w:r>
      <w:r w:rsidR="00587FEE">
        <w:t xml:space="preserve">explain </w:t>
      </w:r>
      <w:r w:rsidR="00F95931">
        <w:t xml:space="preserve">to them what </w:t>
      </w:r>
      <w:r w:rsidR="00053306">
        <w:t>the purpose is and why it is necessary</w:t>
      </w:r>
    </w:p>
    <w:p w14:paraId="60B692CF" w14:textId="77777777" w:rsidR="003B6563" w:rsidRDefault="00587FEE" w:rsidP="003B6563">
      <w:pPr>
        <w:pStyle w:val="ListParagraph"/>
        <w:numPr>
          <w:ilvl w:val="1"/>
          <w:numId w:val="113"/>
        </w:numPr>
        <w:spacing w:after="0"/>
        <w:ind w:left="1134" w:hanging="567"/>
        <w:jc w:val="both"/>
      </w:pPr>
      <w:r>
        <w:t xml:space="preserve">where the </w:t>
      </w:r>
      <w:r w:rsidR="00E73566">
        <w:t>survivor</w:t>
      </w:r>
      <w:r>
        <w:t xml:space="preserve"> is a child</w:t>
      </w:r>
      <w:r w:rsidR="007F576F">
        <w:t>,</w:t>
      </w:r>
      <w:r>
        <w:t xml:space="preserve"> ensure that the </w:t>
      </w:r>
      <w:r w:rsidR="007F576F">
        <w:t xml:space="preserve">information about the </w:t>
      </w:r>
      <w:r w:rsidR="004E1511">
        <w:t xml:space="preserve">forensic </w:t>
      </w:r>
      <w:r w:rsidR="007F576F">
        <w:t xml:space="preserve">medical examination is provided in a </w:t>
      </w:r>
      <w:r w:rsidR="007F576F" w:rsidRPr="007F576F">
        <w:t>developmentally appropriate manner</w:t>
      </w:r>
    </w:p>
    <w:p w14:paraId="0AA840F1" w14:textId="77777777" w:rsidR="003B6563" w:rsidRDefault="005F69E4" w:rsidP="003B6563">
      <w:pPr>
        <w:pStyle w:val="ListParagraph"/>
        <w:numPr>
          <w:ilvl w:val="1"/>
          <w:numId w:val="113"/>
        </w:numPr>
        <w:spacing w:after="0"/>
        <w:ind w:left="1134" w:hanging="567"/>
        <w:jc w:val="both"/>
      </w:pPr>
      <w:r w:rsidRPr="005F69E4">
        <w:t xml:space="preserve">provide the </w:t>
      </w:r>
      <w:r w:rsidR="00E73566">
        <w:t>survivor</w:t>
      </w:r>
      <w:r w:rsidRPr="005F69E4">
        <w:t xml:space="preserve"> with the written case number (occurrence book number) and the contact details of the investigating officer</w:t>
      </w:r>
    </w:p>
    <w:p w14:paraId="1BB9294B" w14:textId="77777777" w:rsidR="003B6563" w:rsidRDefault="005F69E4" w:rsidP="003B6563">
      <w:pPr>
        <w:pStyle w:val="ListParagraph"/>
        <w:numPr>
          <w:ilvl w:val="1"/>
          <w:numId w:val="113"/>
        </w:numPr>
        <w:spacing w:after="0"/>
        <w:ind w:left="1134" w:hanging="567"/>
        <w:jc w:val="both"/>
      </w:pPr>
      <w:r>
        <w:t xml:space="preserve">explain the procedure that is to follow to the </w:t>
      </w:r>
      <w:r w:rsidR="00E73566">
        <w:t>survivor</w:t>
      </w:r>
      <w:r>
        <w:t xml:space="preserve"> and provide them with any information they may require, ensuring all explanations are developmentally appropriate in the case of child </w:t>
      </w:r>
      <w:r w:rsidR="00E73566">
        <w:t>survivor</w:t>
      </w:r>
      <w:r>
        <w:t>s</w:t>
      </w:r>
    </w:p>
    <w:p w14:paraId="33F7896A" w14:textId="338F4E3C" w:rsidR="00345C60" w:rsidRDefault="00EC43D8" w:rsidP="003B6563">
      <w:pPr>
        <w:pStyle w:val="ListParagraph"/>
        <w:numPr>
          <w:ilvl w:val="1"/>
          <w:numId w:val="113"/>
        </w:numPr>
        <w:spacing w:after="0"/>
        <w:ind w:left="1134" w:hanging="567"/>
        <w:jc w:val="both"/>
      </w:pPr>
      <w:r>
        <w:rPr>
          <w:noProof/>
        </w:rPr>
        <mc:AlternateContent>
          <mc:Choice Requires="wps">
            <w:drawing>
              <wp:anchor distT="91440" distB="91440" distL="114300" distR="114300" simplePos="0" relativeHeight="251705344" behindDoc="0" locked="0" layoutInCell="1" allowOverlap="1" wp14:anchorId="3DB7F401" wp14:editId="40849586">
                <wp:simplePos x="0" y="0"/>
                <wp:positionH relativeFrom="margin">
                  <wp:posOffset>474980</wp:posOffset>
                </wp:positionH>
                <wp:positionV relativeFrom="paragraph">
                  <wp:posOffset>388620</wp:posOffset>
                </wp:positionV>
                <wp:extent cx="5153660" cy="1384935"/>
                <wp:effectExtent l="0" t="0" r="8890" b="5715"/>
                <wp:wrapTopAndBottom/>
                <wp:docPr id="137390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384935"/>
                        </a:xfrm>
                        <a:prstGeom prst="rect">
                          <a:avLst/>
                        </a:prstGeom>
                        <a:solidFill>
                          <a:sysClr val="window" lastClr="FFFFFF"/>
                        </a:solidFill>
                        <a:ln w="9525">
                          <a:noFill/>
                          <a:miter lim="800000"/>
                          <a:headEnd/>
                          <a:tailEnd/>
                        </a:ln>
                      </wps:spPr>
                      <wps:txbx>
                        <w:txbxContent>
                          <w:p w14:paraId="7D5EF9C5" w14:textId="62FC9D5A" w:rsidR="008E3E0A" w:rsidRPr="00676B9B" w:rsidRDefault="008E3E0A" w:rsidP="008E3E0A">
                            <w:pPr>
                              <w:pBdr>
                                <w:top w:val="single" w:sz="24" w:space="8" w:color="D761DB" w:themeColor="accent1"/>
                                <w:bottom w:val="single" w:sz="24" w:space="8" w:color="D761DB" w:themeColor="accent1"/>
                              </w:pBdr>
                              <w:spacing w:after="0"/>
                              <w:jc w:val="both"/>
                              <w:rPr>
                                <w:b/>
                                <w:bCs/>
                                <w:i/>
                                <w:iCs/>
                                <w:color w:val="D761DB" w:themeColor="accent1"/>
                                <w:sz w:val="24"/>
                              </w:rPr>
                            </w:pPr>
                            <w:r w:rsidRPr="008E3E0A">
                              <w:rPr>
                                <w:b/>
                                <w:bCs/>
                                <w:i/>
                                <w:iCs/>
                                <w:color w:val="D761DB" w:themeColor="accent1"/>
                                <w:sz w:val="24"/>
                                <w:szCs w:val="24"/>
                              </w:rPr>
                              <w:t xml:space="preserve">Where an offence is alleged to have been committed in a jurisdiction other than the one in which the report is being made, the first responder must not turn the </w:t>
                            </w:r>
                            <w:r w:rsidR="00075C6E">
                              <w:rPr>
                                <w:b/>
                                <w:bCs/>
                                <w:i/>
                                <w:iCs/>
                                <w:color w:val="D761DB" w:themeColor="accent1"/>
                                <w:sz w:val="24"/>
                                <w:szCs w:val="24"/>
                              </w:rPr>
                              <w:t>survivor</w:t>
                            </w:r>
                            <w:r w:rsidRPr="008E3E0A">
                              <w:rPr>
                                <w:b/>
                                <w:bCs/>
                                <w:i/>
                                <w:iCs/>
                                <w:color w:val="D761DB" w:themeColor="accent1"/>
                                <w:sz w:val="24"/>
                                <w:szCs w:val="24"/>
                              </w:rPr>
                              <w:t xml:space="preserve"> away and should deal with the case as though it had occurred within the jurisdiction for the purposes of the initial receipt of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7F401" id="_x0000_s1042" type="#_x0000_t202" style="position:absolute;left:0;text-align:left;margin-left:37.4pt;margin-top:30.6pt;width:405.8pt;height:109.05pt;z-index:2517053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" fillcolor="window" stroked="f">
                <v:textbox>
                  <w:txbxContent>
                    <w:p w14:paraId="7D5EF9C5" w14:textId="62FC9D5A" w:rsidR="008E3E0A" w:rsidRPr="00676B9B" w:rsidRDefault="008E3E0A" w:rsidP="008E3E0A">
                      <w:pPr>
                        <w:pBdr>
                          <w:top w:val="single" w:sz="24" w:space="8" w:color="D761DB" w:themeColor="accent1"/>
                          <w:bottom w:val="single" w:sz="24" w:space="8" w:color="D761DB" w:themeColor="accent1"/>
                        </w:pBdr>
                        <w:spacing w:after="0"/>
                        <w:jc w:val="both"/>
                        <w:rPr>
                          <w:b/>
                          <w:bCs/>
                          <w:i/>
                          <w:iCs/>
                          <w:color w:val="D761DB" w:themeColor="accent1"/>
                          <w:sz w:val="24"/>
                        </w:rPr>
                      </w:pPr>
                      <w:r w:rsidRPr="008E3E0A">
                        <w:rPr>
                          <w:b/>
                          <w:bCs/>
                          <w:i/>
                          <w:iCs/>
                          <w:color w:val="D761DB" w:themeColor="accent1"/>
                          <w:sz w:val="24"/>
                          <w:szCs w:val="24"/>
                        </w:rPr>
                        <w:t xml:space="preserve">Where an offence is alleged to have been committed in a jurisdiction other than the one in which the report is being made, the first responder must not turn the </w:t>
                      </w:r>
                      <w:r w:rsidR="00075C6E">
                        <w:rPr>
                          <w:b/>
                          <w:bCs/>
                          <w:i/>
                          <w:iCs/>
                          <w:color w:val="D761DB" w:themeColor="accent1"/>
                          <w:sz w:val="24"/>
                          <w:szCs w:val="24"/>
                        </w:rPr>
                        <w:t>survivor</w:t>
                      </w:r>
                      <w:r w:rsidRPr="008E3E0A">
                        <w:rPr>
                          <w:b/>
                          <w:bCs/>
                          <w:i/>
                          <w:iCs/>
                          <w:color w:val="D761DB" w:themeColor="accent1"/>
                          <w:sz w:val="24"/>
                          <w:szCs w:val="24"/>
                        </w:rPr>
                        <w:t xml:space="preserve"> away and should deal with the case as though it had occurred within the jurisdiction for the purposes of the initial receipt of report</w:t>
                      </w:r>
                    </w:p>
                  </w:txbxContent>
                </v:textbox>
                <w10:wrap type="topAndBottom" anchorx="margin"/>
              </v:shape>
            </w:pict>
          </mc:Fallback>
        </mc:AlternateContent>
      </w:r>
      <w:r w:rsidR="005F69E4">
        <w:t xml:space="preserve">register the case </w:t>
      </w:r>
      <w:r>
        <w:t>file</w:t>
      </w:r>
      <w:r w:rsidR="005F69E4">
        <w:t xml:space="preserve"> and complete the necessary forms and procedures</w:t>
      </w:r>
    </w:p>
    <w:p w14:paraId="387D20C4" w14:textId="7452D790" w:rsidR="006B48D3" w:rsidRDefault="006B48D3" w:rsidP="00E16C82">
      <w:pPr>
        <w:spacing w:after="0"/>
        <w:jc w:val="both"/>
      </w:pPr>
    </w:p>
    <w:p w14:paraId="335EC137" w14:textId="46743699" w:rsidR="006B48D3" w:rsidRDefault="006B48D3" w:rsidP="00E16C82">
      <w:pPr>
        <w:pStyle w:val="Heading2"/>
        <w:spacing w:before="0" w:after="0"/>
      </w:pPr>
      <w:r>
        <w:t>Complaints received anonymously or through agencies</w:t>
      </w:r>
    </w:p>
    <w:p w14:paraId="32A7BB9A" w14:textId="77777777" w:rsidR="003B6563" w:rsidRDefault="006B48D3" w:rsidP="003B6563">
      <w:pPr>
        <w:pStyle w:val="ListParagraph"/>
        <w:numPr>
          <w:ilvl w:val="1"/>
          <w:numId w:val="114"/>
        </w:numPr>
        <w:spacing w:after="0"/>
        <w:jc w:val="both"/>
      </w:pPr>
      <w:r>
        <w:t xml:space="preserve">Where reports of </w:t>
      </w:r>
      <w:r w:rsidR="008E3E0A">
        <w:t xml:space="preserve">SGBV or VAC </w:t>
      </w:r>
      <w:r>
        <w:t>are received anonymously or through agencies, the following procedure should be adopted by first responders receiving the report:</w:t>
      </w:r>
    </w:p>
    <w:p w14:paraId="509F7486" w14:textId="77777777" w:rsidR="003B6563" w:rsidRDefault="00E872F5" w:rsidP="003B6563">
      <w:pPr>
        <w:pStyle w:val="ListParagraph"/>
        <w:numPr>
          <w:ilvl w:val="2"/>
          <w:numId w:val="114"/>
        </w:numPr>
        <w:spacing w:after="0"/>
        <w:ind w:left="1134" w:hanging="567"/>
        <w:jc w:val="both"/>
      </w:pPr>
      <w:r>
        <w:t xml:space="preserve">identify </w:t>
      </w:r>
      <w:r w:rsidR="006B48D3">
        <w:t xml:space="preserve">reports made through agencies involving </w:t>
      </w:r>
      <w:r>
        <w:t>SGBV or VAC</w:t>
      </w:r>
      <w:r w:rsidR="006B48D3">
        <w:t xml:space="preserve"> as a priority crime </w:t>
      </w:r>
    </w:p>
    <w:p w14:paraId="49092F4E" w14:textId="77777777" w:rsidR="003B6563" w:rsidRDefault="006B48D3" w:rsidP="003B6563">
      <w:pPr>
        <w:pStyle w:val="ListParagraph"/>
        <w:numPr>
          <w:ilvl w:val="2"/>
          <w:numId w:val="114"/>
        </w:numPr>
        <w:spacing w:after="0"/>
        <w:ind w:left="1134" w:hanging="567"/>
        <w:jc w:val="both"/>
      </w:pPr>
      <w:r>
        <w:t xml:space="preserve">attend to the report as any other report </w:t>
      </w:r>
      <w:r w:rsidR="00E872F5">
        <w:t>SGBV or VAC</w:t>
      </w:r>
    </w:p>
    <w:p w14:paraId="0706FF67" w14:textId="77777777" w:rsidR="003B6563" w:rsidRDefault="00E872F5" w:rsidP="003B6563">
      <w:pPr>
        <w:pStyle w:val="ListParagraph"/>
        <w:numPr>
          <w:ilvl w:val="2"/>
          <w:numId w:val="114"/>
        </w:numPr>
        <w:spacing w:after="0"/>
        <w:ind w:left="1134" w:hanging="567"/>
        <w:jc w:val="both"/>
      </w:pPr>
      <w:r>
        <w:t>obtain as much detail as possible to support a thorough investigation</w:t>
      </w:r>
    </w:p>
    <w:p w14:paraId="286E9504" w14:textId="77777777" w:rsidR="003B6563" w:rsidRDefault="00E872F5" w:rsidP="003B6563">
      <w:pPr>
        <w:pStyle w:val="ListParagraph"/>
        <w:numPr>
          <w:ilvl w:val="2"/>
          <w:numId w:val="114"/>
        </w:numPr>
        <w:spacing w:after="0"/>
        <w:ind w:left="1134" w:hanging="567"/>
        <w:jc w:val="both"/>
      </w:pPr>
      <w:r>
        <w:t>if the report is made at a station</w:t>
      </w:r>
      <w:r w:rsidR="00FD5C3F">
        <w:t>, refer the matter to the Gender Desk</w:t>
      </w:r>
    </w:p>
    <w:p w14:paraId="78BF24C8" w14:textId="77777777" w:rsidR="003B6563" w:rsidRDefault="003B6563" w:rsidP="003B6563">
      <w:pPr>
        <w:spacing w:after="0"/>
        <w:jc w:val="both"/>
      </w:pPr>
    </w:p>
    <w:p w14:paraId="09184DA0" w14:textId="5FA2846D" w:rsidR="003B6563" w:rsidRDefault="00897756" w:rsidP="003B6563">
      <w:pPr>
        <w:pStyle w:val="Heading2"/>
        <w:spacing w:before="0" w:after="0"/>
      </w:pPr>
      <w:r>
        <w:t>Complaints received by a social worker</w:t>
      </w:r>
    </w:p>
    <w:p w14:paraId="2D1292F7" w14:textId="77777777" w:rsidR="003B6563" w:rsidRDefault="006B48D3" w:rsidP="003B6563">
      <w:pPr>
        <w:pStyle w:val="ListParagraph"/>
        <w:numPr>
          <w:ilvl w:val="1"/>
          <w:numId w:val="114"/>
        </w:numPr>
        <w:spacing w:after="0"/>
        <w:ind w:left="567" w:hanging="567"/>
        <w:jc w:val="both"/>
      </w:pPr>
      <w:r>
        <w:t xml:space="preserve">Where a </w:t>
      </w:r>
      <w:r w:rsidR="00897756">
        <w:t xml:space="preserve">social worker receives a report of SGBV or VAC or encounters it in the course of their duties, </w:t>
      </w:r>
      <w:r w:rsidR="00BC2598">
        <w:t>the social worker must adopt the following procedures:</w:t>
      </w:r>
    </w:p>
    <w:p w14:paraId="34F460E8" w14:textId="77777777" w:rsidR="003B6563" w:rsidRDefault="00897756" w:rsidP="003B6563">
      <w:pPr>
        <w:pStyle w:val="ListParagraph"/>
        <w:numPr>
          <w:ilvl w:val="2"/>
          <w:numId w:val="114"/>
        </w:numPr>
        <w:spacing w:after="0"/>
        <w:ind w:left="1134" w:hanging="567"/>
        <w:jc w:val="both"/>
      </w:pPr>
      <w:r>
        <w:t xml:space="preserve">if the referral has been made immediately after the alleged offence was committed, debrief the </w:t>
      </w:r>
      <w:r w:rsidR="00E73566">
        <w:t>survivor</w:t>
      </w:r>
      <w:r>
        <w:t xml:space="preserve"> and offer the necessary support</w:t>
      </w:r>
    </w:p>
    <w:p w14:paraId="3EAA514A" w14:textId="77777777" w:rsidR="003B6563" w:rsidRDefault="00897756" w:rsidP="003B6563">
      <w:pPr>
        <w:pStyle w:val="ListParagraph"/>
        <w:numPr>
          <w:ilvl w:val="2"/>
          <w:numId w:val="114"/>
        </w:numPr>
        <w:spacing w:after="0"/>
        <w:ind w:left="1134" w:hanging="567"/>
        <w:jc w:val="both"/>
      </w:pPr>
      <w:r>
        <w:t xml:space="preserve">find out the details of the alleged offence from the </w:t>
      </w:r>
      <w:r w:rsidR="00E73566">
        <w:t>survivor</w:t>
      </w:r>
      <w:r>
        <w:t xml:space="preserve"> but do not conduct an in-depth interview</w:t>
      </w:r>
    </w:p>
    <w:p w14:paraId="575D06F0" w14:textId="77777777" w:rsidR="003B6563" w:rsidRDefault="00BC2598" w:rsidP="003B6563">
      <w:pPr>
        <w:pStyle w:val="ListParagraph"/>
        <w:numPr>
          <w:ilvl w:val="2"/>
          <w:numId w:val="114"/>
        </w:numPr>
        <w:spacing w:after="0"/>
        <w:ind w:left="1134" w:hanging="567"/>
        <w:jc w:val="both"/>
      </w:pPr>
      <w:r>
        <w:t xml:space="preserve">establish the psychological and physiological impact of the violence </w:t>
      </w:r>
      <w:r w:rsidR="00897756">
        <w:t xml:space="preserve">and identify the immediate needs of the </w:t>
      </w:r>
      <w:r w:rsidR="00E73566">
        <w:t>survivor</w:t>
      </w:r>
      <w:r w:rsidR="00897756">
        <w:t xml:space="preserve"> and their family</w:t>
      </w:r>
    </w:p>
    <w:p w14:paraId="478BBC7E" w14:textId="77777777" w:rsidR="003B6563" w:rsidRDefault="00BC2598" w:rsidP="003B6563">
      <w:pPr>
        <w:pStyle w:val="ListParagraph"/>
        <w:numPr>
          <w:ilvl w:val="2"/>
          <w:numId w:val="114"/>
        </w:numPr>
        <w:spacing w:after="0"/>
        <w:ind w:left="1134" w:hanging="567"/>
        <w:jc w:val="both"/>
      </w:pPr>
      <w:r>
        <w:t>if the matter has not been reported to the police</w:t>
      </w:r>
      <w:r w:rsidR="00E70A10">
        <w:t xml:space="preserve"> and the </w:t>
      </w:r>
      <w:r w:rsidR="00E73566">
        <w:t>survivor</w:t>
      </w:r>
      <w:r w:rsidR="00E70A10">
        <w:t xml:space="preserve"> is an adult, explain the procedure of reporting the matter to the police so that they can make an informed decision</w:t>
      </w:r>
    </w:p>
    <w:p w14:paraId="60BF7BDD" w14:textId="77777777" w:rsidR="003B6563" w:rsidRDefault="00E70A10" w:rsidP="003B6563">
      <w:pPr>
        <w:pStyle w:val="ListParagraph"/>
        <w:numPr>
          <w:ilvl w:val="2"/>
          <w:numId w:val="114"/>
        </w:numPr>
        <w:spacing w:after="0"/>
        <w:ind w:left="1134" w:hanging="567"/>
        <w:jc w:val="both"/>
      </w:pPr>
      <w:r>
        <w:t xml:space="preserve">if the matter has not been reported to the police and the </w:t>
      </w:r>
      <w:r w:rsidR="00E73566">
        <w:t>survivor</w:t>
      </w:r>
      <w:r>
        <w:t xml:space="preserve"> is child, </w:t>
      </w:r>
      <w:r w:rsidR="00BC2598">
        <w:t>collaborate with the family and ensure that the matter is reported within 24 hours or at the earliest possible time</w:t>
      </w:r>
    </w:p>
    <w:p w14:paraId="4E6CDFBB" w14:textId="77777777" w:rsidR="003B6563" w:rsidRDefault="00BC2598" w:rsidP="003B6563">
      <w:pPr>
        <w:pStyle w:val="ListParagraph"/>
        <w:numPr>
          <w:ilvl w:val="2"/>
          <w:numId w:val="114"/>
        </w:numPr>
        <w:spacing w:after="0"/>
        <w:ind w:left="1134" w:hanging="567"/>
        <w:jc w:val="both"/>
      </w:pPr>
      <w:r>
        <w:t xml:space="preserve">if the case is one of sexual violence which has occurred within 72 hours from the interview, </w:t>
      </w:r>
      <w:r w:rsidR="00897756">
        <w:t xml:space="preserve">organise </w:t>
      </w:r>
      <w:r w:rsidR="00F2740D">
        <w:t xml:space="preserve">for the </w:t>
      </w:r>
      <w:r w:rsidR="00E73566">
        <w:t>survivor</w:t>
      </w:r>
      <w:r w:rsidR="00F2740D">
        <w:t xml:space="preserve"> to be taken to a One Stop Centre if it is a child or an adult who wishes to report </w:t>
      </w:r>
      <w:r w:rsidR="00897756">
        <w:t xml:space="preserve">and ensure the </w:t>
      </w:r>
      <w:r w:rsidR="00E73566">
        <w:t>survivor</w:t>
      </w:r>
      <w:r w:rsidR="00897756">
        <w:t xml:space="preserve"> is accompanied to the health facility</w:t>
      </w:r>
    </w:p>
    <w:p w14:paraId="3BAC38AA" w14:textId="77777777" w:rsidR="003B6563" w:rsidRDefault="00897756" w:rsidP="003B6563">
      <w:pPr>
        <w:pStyle w:val="ListParagraph"/>
        <w:numPr>
          <w:ilvl w:val="2"/>
          <w:numId w:val="114"/>
        </w:numPr>
        <w:spacing w:after="0"/>
        <w:ind w:left="1134" w:hanging="567"/>
        <w:jc w:val="both"/>
      </w:pPr>
      <w:r w:rsidRPr="00897756">
        <w:t xml:space="preserve">perform a risk assessment to determine whether the </w:t>
      </w:r>
      <w:r w:rsidR="00E73566">
        <w:t>survivor</w:t>
      </w:r>
      <w:r w:rsidRPr="00897756">
        <w:t xml:space="preserve"> is in danger and take the necessary steps to ensure their safety by placing them with another family member or in a place of safety/shelter or refer them to other service providers</w:t>
      </w:r>
    </w:p>
    <w:p w14:paraId="280235F6" w14:textId="09667BE8" w:rsidR="00BC2598" w:rsidRDefault="00BC2598" w:rsidP="003B6563">
      <w:pPr>
        <w:pStyle w:val="ListParagraph"/>
        <w:numPr>
          <w:ilvl w:val="2"/>
          <w:numId w:val="114"/>
        </w:numPr>
        <w:spacing w:after="0"/>
        <w:ind w:left="1134" w:hanging="567"/>
        <w:jc w:val="both"/>
      </w:pPr>
      <w:r>
        <w:t>apply for a court order to remove the child to a place of safety until the court hearing where the alleged perpetrator stays in the same household with the child</w:t>
      </w:r>
      <w:r w:rsidR="000A5888">
        <w:t xml:space="preserve"> and alternative accommodations cannot be made</w:t>
      </w:r>
    </w:p>
    <w:p w14:paraId="12DA6C38" w14:textId="77777777" w:rsidR="008A45C6" w:rsidRDefault="008A45C6" w:rsidP="00B26D19">
      <w:pPr>
        <w:spacing w:after="0"/>
        <w:jc w:val="both"/>
      </w:pPr>
    </w:p>
    <w:p w14:paraId="7E7A1CF4" w14:textId="35014D0C" w:rsidR="008A45C6" w:rsidRDefault="008A45C6" w:rsidP="00B26D19">
      <w:pPr>
        <w:pStyle w:val="Heading2"/>
        <w:spacing w:before="0" w:after="0"/>
      </w:pPr>
      <w:r>
        <w:t>Complaints received by a medical health worker</w:t>
      </w:r>
    </w:p>
    <w:p w14:paraId="741064B4" w14:textId="7FB3E224" w:rsidR="008A45C6" w:rsidRDefault="008A45C6" w:rsidP="00B26D19">
      <w:pPr>
        <w:spacing w:after="0"/>
        <w:jc w:val="both"/>
      </w:pPr>
      <w:r>
        <w:t xml:space="preserve">Complaints of SGBV or VAC can be made to a medical health practitioner when medical assistance is sought for injuries or the medical health practitioner may suspect that a child is a </w:t>
      </w:r>
      <w:r w:rsidR="00E73566">
        <w:t>survivor</w:t>
      </w:r>
      <w:r>
        <w:t xml:space="preserve"> of violence. </w:t>
      </w:r>
    </w:p>
    <w:p w14:paraId="3BB0F03A" w14:textId="77777777" w:rsidR="008A45C6" w:rsidRDefault="008A45C6" w:rsidP="008A45C6">
      <w:pPr>
        <w:spacing w:after="0"/>
        <w:jc w:val="both"/>
      </w:pPr>
    </w:p>
    <w:p w14:paraId="1FE0EC7D" w14:textId="77777777" w:rsidR="003B6563" w:rsidRDefault="008A45C6" w:rsidP="003B6563">
      <w:pPr>
        <w:pStyle w:val="ListParagraph"/>
        <w:numPr>
          <w:ilvl w:val="0"/>
          <w:numId w:val="116"/>
        </w:numPr>
        <w:spacing w:after="0"/>
        <w:ind w:left="567" w:hanging="567"/>
        <w:jc w:val="both"/>
      </w:pPr>
      <w:r w:rsidRPr="00B76ADA">
        <w:t xml:space="preserve">Where a medical health practitioner receives a report from the </w:t>
      </w:r>
      <w:r w:rsidR="00E73566">
        <w:t>survivor</w:t>
      </w:r>
      <w:r w:rsidRPr="00B76ADA">
        <w:t xml:space="preserve"> or their family that an act of SGBV or VAC has been committed against </w:t>
      </w:r>
      <w:r w:rsidR="00C15199" w:rsidRPr="00B76ADA">
        <w:t xml:space="preserve">them, the medical health practitioner must adopt the </w:t>
      </w:r>
      <w:r w:rsidRPr="00B76ADA">
        <w:t xml:space="preserve">following procedures:  </w:t>
      </w:r>
    </w:p>
    <w:p w14:paraId="28D89E53" w14:textId="77777777" w:rsidR="003B6563" w:rsidRDefault="008A45C6" w:rsidP="003B6563">
      <w:pPr>
        <w:pStyle w:val="ListParagraph"/>
        <w:numPr>
          <w:ilvl w:val="1"/>
          <w:numId w:val="117"/>
        </w:numPr>
        <w:spacing w:after="0"/>
        <w:ind w:left="1134" w:hanging="567"/>
        <w:jc w:val="both"/>
      </w:pPr>
      <w:r>
        <w:t>if the matter has not been reported to the police</w:t>
      </w:r>
      <w:r w:rsidR="00992474">
        <w:t xml:space="preserve"> and the </w:t>
      </w:r>
      <w:r w:rsidR="00E73566">
        <w:t>survivor</w:t>
      </w:r>
      <w:r w:rsidR="00992474">
        <w:t xml:space="preserve"> is a child or an adult wishing to report</w:t>
      </w:r>
      <w:r>
        <w:t xml:space="preserve">, </w:t>
      </w:r>
      <w:r w:rsidR="0084595C">
        <w:t xml:space="preserve">contact the nearest </w:t>
      </w:r>
      <w:r>
        <w:t>police station</w:t>
      </w:r>
      <w:r w:rsidR="0084595C">
        <w:t xml:space="preserve"> or Gender Desk and request a </w:t>
      </w:r>
      <w:r>
        <w:t xml:space="preserve">police officer to meet </w:t>
      </w:r>
      <w:r w:rsidR="000814E1">
        <w:t>them</w:t>
      </w:r>
      <w:r>
        <w:t xml:space="preserve"> at the health facility</w:t>
      </w:r>
    </w:p>
    <w:p w14:paraId="58C4CA93" w14:textId="77777777" w:rsidR="003B6563" w:rsidRDefault="008A45C6" w:rsidP="003B6563">
      <w:pPr>
        <w:pStyle w:val="ListParagraph"/>
        <w:numPr>
          <w:ilvl w:val="1"/>
          <w:numId w:val="117"/>
        </w:numPr>
        <w:spacing w:after="0"/>
        <w:ind w:left="1134" w:hanging="567"/>
        <w:jc w:val="both"/>
      </w:pPr>
      <w:r>
        <w:t>provide the necessary medical interventions while awaiting the arrival of the police</w:t>
      </w:r>
    </w:p>
    <w:p w14:paraId="78A7C4A7" w14:textId="77777777" w:rsidR="003B6563" w:rsidRDefault="008A45C6" w:rsidP="003B6563">
      <w:pPr>
        <w:pStyle w:val="ListParagraph"/>
        <w:numPr>
          <w:ilvl w:val="1"/>
          <w:numId w:val="117"/>
        </w:numPr>
        <w:spacing w:after="0"/>
        <w:ind w:left="1134" w:hanging="567"/>
        <w:jc w:val="both"/>
      </w:pPr>
      <w:r>
        <w:t xml:space="preserve">manage any shock the </w:t>
      </w:r>
      <w:r w:rsidR="00E73566">
        <w:t>survivor</w:t>
      </w:r>
      <w:r w:rsidR="0084595C">
        <w:t xml:space="preserve"> </w:t>
      </w:r>
      <w:r>
        <w:t>may be experiencing and privately record their details</w:t>
      </w:r>
    </w:p>
    <w:p w14:paraId="539CE5FE" w14:textId="77777777" w:rsidR="003B6563" w:rsidRDefault="0084595C" w:rsidP="003B6563">
      <w:pPr>
        <w:pStyle w:val="ListParagraph"/>
        <w:numPr>
          <w:ilvl w:val="1"/>
          <w:numId w:val="117"/>
        </w:numPr>
        <w:spacing w:after="0"/>
        <w:ind w:left="1134" w:hanging="567"/>
        <w:jc w:val="both"/>
      </w:pPr>
      <w:r>
        <w:t xml:space="preserve">if the </w:t>
      </w:r>
      <w:r w:rsidR="00E73566">
        <w:t>survivor</w:t>
      </w:r>
      <w:r>
        <w:t xml:space="preserve"> requires emergency treatment, provide this immediately, ensuring that evidence is not destroyed in the process</w:t>
      </w:r>
    </w:p>
    <w:p w14:paraId="687C9B94" w14:textId="77777777" w:rsidR="003B6563" w:rsidRDefault="0084595C" w:rsidP="003B6563">
      <w:pPr>
        <w:pStyle w:val="ListParagraph"/>
        <w:numPr>
          <w:ilvl w:val="1"/>
          <w:numId w:val="117"/>
        </w:numPr>
        <w:spacing w:after="0"/>
        <w:ind w:left="1134" w:hanging="567"/>
        <w:jc w:val="both"/>
      </w:pPr>
      <w:r>
        <w:t xml:space="preserve">if emergency treatment is not required, </w:t>
      </w:r>
      <w:r w:rsidR="008A45C6">
        <w:t xml:space="preserve">escort the </w:t>
      </w:r>
      <w:r w:rsidR="00E73566">
        <w:t>survivor</w:t>
      </w:r>
      <w:r>
        <w:t xml:space="preserve"> and their family to </w:t>
      </w:r>
      <w:r w:rsidR="008A45C6">
        <w:t>a private room</w:t>
      </w:r>
    </w:p>
    <w:p w14:paraId="4D53099D" w14:textId="77777777" w:rsidR="003B6563" w:rsidRDefault="008A45C6" w:rsidP="003B6563">
      <w:pPr>
        <w:pStyle w:val="ListParagraph"/>
        <w:numPr>
          <w:ilvl w:val="1"/>
          <w:numId w:val="117"/>
        </w:numPr>
        <w:spacing w:after="0"/>
        <w:ind w:left="1134" w:hanging="567"/>
        <w:jc w:val="both"/>
      </w:pPr>
      <w:r>
        <w:t xml:space="preserve">provide first-line support to the </w:t>
      </w:r>
      <w:r w:rsidR="00E73566">
        <w:t>survivor</w:t>
      </w:r>
      <w:r w:rsidR="0084595C">
        <w:t xml:space="preserve"> until the police arrive, which would include</w:t>
      </w:r>
      <w:r>
        <w:t>:</w:t>
      </w:r>
    </w:p>
    <w:p w14:paraId="759E6251" w14:textId="77777777" w:rsidR="003B6563" w:rsidRDefault="008A45C6" w:rsidP="003B6563">
      <w:pPr>
        <w:pStyle w:val="ListParagraph"/>
        <w:numPr>
          <w:ilvl w:val="2"/>
          <w:numId w:val="117"/>
        </w:numPr>
        <w:spacing w:after="0"/>
        <w:ind w:left="1701" w:hanging="567"/>
        <w:jc w:val="both"/>
      </w:pPr>
      <w:r>
        <w:t>listen</w:t>
      </w:r>
      <w:r w:rsidR="00433343">
        <w:t xml:space="preserve">ing </w:t>
      </w:r>
      <w:r>
        <w:t xml:space="preserve">to the </w:t>
      </w:r>
      <w:r w:rsidR="00E73566">
        <w:t>survivor</w:t>
      </w:r>
      <w:r>
        <w:t xml:space="preserve"> with empathy, without judging</w:t>
      </w:r>
      <w:r w:rsidR="00A05B8A">
        <w:t xml:space="preserve"> them</w:t>
      </w:r>
    </w:p>
    <w:p w14:paraId="5A558FEF" w14:textId="77777777" w:rsidR="003B6563" w:rsidRDefault="008A45C6" w:rsidP="003B6563">
      <w:pPr>
        <w:pStyle w:val="ListParagraph"/>
        <w:numPr>
          <w:ilvl w:val="2"/>
          <w:numId w:val="117"/>
        </w:numPr>
        <w:spacing w:after="0"/>
        <w:ind w:left="1701" w:hanging="567"/>
        <w:jc w:val="both"/>
      </w:pPr>
      <w:r>
        <w:t xml:space="preserve">assess and respond to the various needs of the </w:t>
      </w:r>
      <w:r w:rsidR="00E73566">
        <w:t>survivor</w:t>
      </w:r>
      <w:r>
        <w:t>, including emotional, physical, social and practical needs</w:t>
      </w:r>
    </w:p>
    <w:p w14:paraId="0F0978B0" w14:textId="121AE842" w:rsidR="003B6563" w:rsidRDefault="00A05B8A" w:rsidP="003B6563">
      <w:pPr>
        <w:pStyle w:val="ListParagraph"/>
        <w:numPr>
          <w:ilvl w:val="2"/>
          <w:numId w:val="117"/>
        </w:numPr>
        <w:spacing w:after="0"/>
        <w:ind w:left="1701" w:hanging="567"/>
        <w:jc w:val="both"/>
      </w:pPr>
      <w:r>
        <w:t xml:space="preserve">where the alleged offence is one of a physical or sexual nature, </w:t>
      </w:r>
      <w:r w:rsidR="008A45C6">
        <w:t xml:space="preserve">explain </w:t>
      </w:r>
      <w:r>
        <w:t>in a simple, understandable manner that a forensic examination will have to be conducted what</w:t>
      </w:r>
      <w:r w:rsidR="008A45C6">
        <w:t xml:space="preserve"> the purpose of the examination is and what it entails</w:t>
      </w:r>
    </w:p>
    <w:p w14:paraId="10C7E10B" w14:textId="58E666F0" w:rsidR="003B6563" w:rsidRDefault="001515F4" w:rsidP="008A45C6">
      <w:pPr>
        <w:pStyle w:val="ListParagraph"/>
        <w:numPr>
          <w:ilvl w:val="2"/>
          <w:numId w:val="117"/>
        </w:numPr>
        <w:spacing w:after="0"/>
        <w:ind w:left="1701" w:hanging="567"/>
        <w:jc w:val="both"/>
      </w:pPr>
      <w:r>
        <w:rPr>
          <w:noProof/>
        </w:rPr>
        <mc:AlternateContent>
          <mc:Choice Requires="wps">
            <w:drawing>
              <wp:anchor distT="91440" distB="91440" distL="114300" distR="114300" simplePos="0" relativeHeight="251709440" behindDoc="0" locked="0" layoutInCell="1" allowOverlap="1" wp14:anchorId="1B282E77" wp14:editId="4E89990B">
                <wp:simplePos x="0" y="0"/>
                <wp:positionH relativeFrom="margin">
                  <wp:align>center</wp:align>
                </wp:positionH>
                <wp:positionV relativeFrom="paragraph">
                  <wp:posOffset>435610</wp:posOffset>
                </wp:positionV>
                <wp:extent cx="5153660" cy="996950"/>
                <wp:effectExtent l="0" t="0" r="8890" b="0"/>
                <wp:wrapTopAndBottom/>
                <wp:docPr id="1494477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996950"/>
                        </a:xfrm>
                        <a:prstGeom prst="rect">
                          <a:avLst/>
                        </a:prstGeom>
                        <a:solidFill>
                          <a:sysClr val="window" lastClr="FFFFFF"/>
                        </a:solidFill>
                        <a:ln w="9525">
                          <a:noFill/>
                          <a:miter lim="800000"/>
                          <a:headEnd/>
                          <a:tailEnd/>
                        </a:ln>
                      </wps:spPr>
                      <wps:txbx>
                        <w:txbxContent>
                          <w:p w14:paraId="2C3D24C2" w14:textId="0B4A2B36" w:rsidR="00A05B8A" w:rsidRPr="00676B9B" w:rsidRDefault="00A05B8A" w:rsidP="00A05B8A">
                            <w:pPr>
                              <w:pBdr>
                                <w:top w:val="single" w:sz="24" w:space="8" w:color="D761DB" w:themeColor="accent1"/>
                                <w:bottom w:val="single" w:sz="24" w:space="8" w:color="D761DB" w:themeColor="accent1"/>
                              </w:pBdr>
                              <w:spacing w:after="0"/>
                              <w:jc w:val="both"/>
                              <w:rPr>
                                <w:b/>
                                <w:bCs/>
                                <w:i/>
                                <w:iCs/>
                                <w:color w:val="D761DB" w:themeColor="accent1"/>
                                <w:sz w:val="24"/>
                              </w:rPr>
                            </w:pPr>
                            <w:r w:rsidRPr="008E3E0A">
                              <w:rPr>
                                <w:b/>
                                <w:bCs/>
                                <w:i/>
                                <w:iCs/>
                                <w:color w:val="D761DB" w:themeColor="accent1"/>
                                <w:sz w:val="24"/>
                                <w:szCs w:val="24"/>
                              </w:rPr>
                              <w:t xml:space="preserve">Where </w:t>
                            </w:r>
                            <w:r>
                              <w:rPr>
                                <w:b/>
                                <w:bCs/>
                                <w:i/>
                                <w:iCs/>
                                <w:color w:val="D761DB" w:themeColor="accent1"/>
                                <w:sz w:val="24"/>
                                <w:szCs w:val="24"/>
                              </w:rPr>
                              <w:t xml:space="preserve">a report of SGBV or VAC is made to a medical health practitioner, they must not </w:t>
                            </w:r>
                            <w:r w:rsidR="001D6905">
                              <w:rPr>
                                <w:b/>
                                <w:bCs/>
                                <w:i/>
                                <w:iCs/>
                                <w:color w:val="D761DB" w:themeColor="accent1"/>
                                <w:sz w:val="24"/>
                                <w:szCs w:val="24"/>
                              </w:rPr>
                              <w:t xml:space="preserve">send the </w:t>
                            </w:r>
                            <w:r w:rsidR="00075C6E">
                              <w:rPr>
                                <w:b/>
                                <w:bCs/>
                                <w:i/>
                                <w:iCs/>
                                <w:color w:val="D761DB" w:themeColor="accent1"/>
                                <w:sz w:val="24"/>
                                <w:szCs w:val="24"/>
                              </w:rPr>
                              <w:t>survivor</w:t>
                            </w:r>
                            <w:r w:rsidR="001D6905">
                              <w:rPr>
                                <w:b/>
                                <w:bCs/>
                                <w:i/>
                                <w:iCs/>
                                <w:color w:val="D761DB" w:themeColor="accent1"/>
                                <w:sz w:val="24"/>
                                <w:szCs w:val="24"/>
                              </w:rPr>
                              <w:t xml:space="preserve"> to a police station to report, but notify the police to attend the </w:t>
                            </w:r>
                            <w:r w:rsidR="00075C6E">
                              <w:rPr>
                                <w:b/>
                                <w:bCs/>
                                <w:i/>
                                <w:iCs/>
                                <w:color w:val="D761DB" w:themeColor="accent1"/>
                                <w:sz w:val="24"/>
                                <w:szCs w:val="24"/>
                              </w:rPr>
                              <w:t>survivor</w:t>
                            </w:r>
                            <w:r w:rsidR="001D6905">
                              <w:rPr>
                                <w:b/>
                                <w:bCs/>
                                <w:i/>
                                <w:iCs/>
                                <w:color w:val="D761DB" w:themeColor="accent1"/>
                                <w:sz w:val="24"/>
                                <w:szCs w:val="24"/>
                              </w:rPr>
                              <w:t xml:space="preserve"> at the health centre</w:t>
                            </w:r>
                            <w:r>
                              <w:rPr>
                                <w:b/>
                                <w:bCs/>
                                <w:i/>
                                <w:iCs/>
                                <w:color w:val="D761DB"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82E77" id="_x0000_s1043" type="#_x0000_t202" style="position:absolute;left:0;text-align:left;margin-left:0;margin-top:34.3pt;width:405.8pt;height:78.5pt;z-index:25170944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" fillcolor="window" stroked="f">
                <v:textbox>
                  <w:txbxContent>
                    <w:p w14:paraId="2C3D24C2" w14:textId="0B4A2B36" w:rsidR="00A05B8A" w:rsidRPr="00676B9B" w:rsidRDefault="00A05B8A" w:rsidP="00A05B8A">
                      <w:pPr>
                        <w:pBdr>
                          <w:top w:val="single" w:sz="24" w:space="8" w:color="D761DB" w:themeColor="accent1"/>
                          <w:bottom w:val="single" w:sz="24" w:space="8" w:color="D761DB" w:themeColor="accent1"/>
                        </w:pBdr>
                        <w:spacing w:after="0"/>
                        <w:jc w:val="both"/>
                        <w:rPr>
                          <w:b/>
                          <w:bCs/>
                          <w:i/>
                          <w:iCs/>
                          <w:color w:val="D761DB" w:themeColor="accent1"/>
                          <w:sz w:val="24"/>
                        </w:rPr>
                      </w:pPr>
                      <w:r w:rsidRPr="008E3E0A">
                        <w:rPr>
                          <w:b/>
                          <w:bCs/>
                          <w:i/>
                          <w:iCs/>
                          <w:color w:val="D761DB" w:themeColor="accent1"/>
                          <w:sz w:val="24"/>
                          <w:szCs w:val="24"/>
                        </w:rPr>
                        <w:t xml:space="preserve">Where </w:t>
                      </w:r>
                      <w:r>
                        <w:rPr>
                          <w:b/>
                          <w:bCs/>
                          <w:i/>
                          <w:iCs/>
                          <w:color w:val="D761DB" w:themeColor="accent1"/>
                          <w:sz w:val="24"/>
                          <w:szCs w:val="24"/>
                        </w:rPr>
                        <w:t xml:space="preserve">a report of SGBV or VAC is made to a medical health practitioner, they must not </w:t>
                      </w:r>
                      <w:r w:rsidR="001D6905">
                        <w:rPr>
                          <w:b/>
                          <w:bCs/>
                          <w:i/>
                          <w:iCs/>
                          <w:color w:val="D761DB" w:themeColor="accent1"/>
                          <w:sz w:val="24"/>
                          <w:szCs w:val="24"/>
                        </w:rPr>
                        <w:t xml:space="preserve">send the </w:t>
                      </w:r>
                      <w:r w:rsidR="00075C6E">
                        <w:rPr>
                          <w:b/>
                          <w:bCs/>
                          <w:i/>
                          <w:iCs/>
                          <w:color w:val="D761DB" w:themeColor="accent1"/>
                          <w:sz w:val="24"/>
                          <w:szCs w:val="24"/>
                        </w:rPr>
                        <w:t>survivor</w:t>
                      </w:r>
                      <w:r w:rsidR="001D6905">
                        <w:rPr>
                          <w:b/>
                          <w:bCs/>
                          <w:i/>
                          <w:iCs/>
                          <w:color w:val="D761DB" w:themeColor="accent1"/>
                          <w:sz w:val="24"/>
                          <w:szCs w:val="24"/>
                        </w:rPr>
                        <w:t xml:space="preserve"> to a police station to report, but notify the police to attend the </w:t>
                      </w:r>
                      <w:r w:rsidR="00075C6E">
                        <w:rPr>
                          <w:b/>
                          <w:bCs/>
                          <w:i/>
                          <w:iCs/>
                          <w:color w:val="D761DB" w:themeColor="accent1"/>
                          <w:sz w:val="24"/>
                          <w:szCs w:val="24"/>
                        </w:rPr>
                        <w:t>survivor</w:t>
                      </w:r>
                      <w:r w:rsidR="001D6905">
                        <w:rPr>
                          <w:b/>
                          <w:bCs/>
                          <w:i/>
                          <w:iCs/>
                          <w:color w:val="D761DB" w:themeColor="accent1"/>
                          <w:sz w:val="24"/>
                          <w:szCs w:val="24"/>
                        </w:rPr>
                        <w:t xml:space="preserve"> at the health centre</w:t>
                      </w:r>
                      <w:r>
                        <w:rPr>
                          <w:b/>
                          <w:bCs/>
                          <w:i/>
                          <w:iCs/>
                          <w:color w:val="D761DB" w:themeColor="accent1"/>
                          <w:sz w:val="24"/>
                          <w:szCs w:val="24"/>
                        </w:rPr>
                        <w:t xml:space="preserve"> </w:t>
                      </w:r>
                    </w:p>
                  </w:txbxContent>
                </v:textbox>
                <w10:wrap type="topAndBottom" anchorx="margin"/>
              </v:shape>
            </w:pict>
          </mc:Fallback>
        </mc:AlternateContent>
      </w:r>
      <w:r w:rsidR="008A45C6">
        <w:t xml:space="preserve">develop rapport with the </w:t>
      </w:r>
      <w:r w:rsidR="001566EF">
        <w:t>survivor</w:t>
      </w:r>
      <w:r w:rsidR="008A45C6">
        <w:t xml:space="preserve"> so that they feel comfortable and safe</w:t>
      </w:r>
    </w:p>
    <w:p w14:paraId="22352812" w14:textId="77777777" w:rsidR="001515F4" w:rsidRDefault="001515F4" w:rsidP="001515F4">
      <w:pPr>
        <w:pStyle w:val="ListParagraph"/>
        <w:spacing w:after="0"/>
        <w:ind w:left="1134"/>
        <w:jc w:val="both"/>
      </w:pPr>
    </w:p>
    <w:p w14:paraId="2514DBC7" w14:textId="77777777" w:rsidR="001515F4" w:rsidRDefault="008A45C6" w:rsidP="008A45C6">
      <w:pPr>
        <w:pStyle w:val="ListParagraph"/>
        <w:numPr>
          <w:ilvl w:val="1"/>
          <w:numId w:val="117"/>
        </w:numPr>
        <w:spacing w:after="0"/>
        <w:ind w:left="1134" w:hanging="567"/>
        <w:jc w:val="both"/>
      </w:pPr>
      <w:r>
        <w:t xml:space="preserve">Where </w:t>
      </w:r>
      <w:r w:rsidR="00B76ADA">
        <w:t xml:space="preserve">a </w:t>
      </w:r>
      <w:r>
        <w:t xml:space="preserve">child has not disclosed that an act of violence has been committed against them but the medical health practitioner suspects that the child has been subjected to violence due to injuries, behaviour, the presence of sexually transmitted infections or any other relevant medical condition, the medical health practitioner must, in terms of </w:t>
      </w:r>
      <w:r w:rsidR="00E01438">
        <w:t>s20</w:t>
      </w:r>
      <w:r>
        <w:t xml:space="preserve"> of the Children’s Act, report the matter to a social worker or the police.</w:t>
      </w:r>
    </w:p>
    <w:p w14:paraId="3B812B01" w14:textId="521FB2A2" w:rsidR="008860C7" w:rsidRDefault="00E01438" w:rsidP="008A45C6">
      <w:pPr>
        <w:pStyle w:val="ListParagraph"/>
        <w:numPr>
          <w:ilvl w:val="1"/>
          <w:numId w:val="117"/>
        </w:numPr>
        <w:spacing w:after="0"/>
        <w:ind w:left="1134" w:hanging="567"/>
        <w:jc w:val="both"/>
      </w:pPr>
      <w:r>
        <w:t xml:space="preserve">Where an adult </w:t>
      </w:r>
      <w:r w:rsidR="001566EF">
        <w:t>survivor</w:t>
      </w:r>
      <w:r>
        <w:t xml:space="preserve"> has not disclosed that an act of violence has been committed against them but the medical health practitioner suspects that they have been subjected to violence due to their injuries or behaviour, the medical health practitioner must refer the </w:t>
      </w:r>
      <w:r w:rsidR="001566EF">
        <w:t>survivor</w:t>
      </w:r>
      <w:r>
        <w:t xml:space="preserve"> to a social worker for assistance and organise the necessary appointments, where the </w:t>
      </w:r>
      <w:r w:rsidR="001566EF">
        <w:t>survivor</w:t>
      </w:r>
      <w:r>
        <w:t xml:space="preserve"> is willing.</w:t>
      </w:r>
    </w:p>
    <w:p w14:paraId="05CCD35C" w14:textId="362A472C" w:rsidR="008860C7" w:rsidRDefault="008860C7">
      <w:r>
        <w:br w:type="page"/>
      </w:r>
    </w:p>
    <w:p w14:paraId="49200AFC" w14:textId="5AD07502" w:rsidR="00E01438" w:rsidRDefault="008860C7" w:rsidP="008A45C6">
      <w:pPr>
        <w:spacing w:after="0"/>
        <w:jc w:val="both"/>
      </w:pPr>
      <w:r>
        <w:rPr>
          <w:noProof/>
        </w:rPr>
        <mc:AlternateContent>
          <mc:Choice Requires="wps">
            <w:drawing>
              <wp:anchor distT="45720" distB="45720" distL="114300" distR="114300" simplePos="0" relativeHeight="251713536" behindDoc="0" locked="0" layoutInCell="1" allowOverlap="1" wp14:anchorId="0A25A180" wp14:editId="276CBB92">
                <wp:simplePos x="0" y="0"/>
                <wp:positionH relativeFrom="page">
                  <wp:posOffset>1808365</wp:posOffset>
                </wp:positionH>
                <wp:positionV relativeFrom="margin">
                  <wp:align>top</wp:align>
                </wp:positionV>
                <wp:extent cx="5323840" cy="524510"/>
                <wp:effectExtent l="0" t="0" r="0" b="0"/>
                <wp:wrapSquare wrapText="bothSides"/>
                <wp:docPr id="67155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524510"/>
                        </a:xfrm>
                        <a:prstGeom prst="rect">
                          <a:avLst/>
                        </a:prstGeom>
                        <a:noFill/>
                        <a:ln w="9525">
                          <a:noFill/>
                          <a:miter lim="800000"/>
                          <a:headEnd/>
                          <a:tailEnd/>
                        </a:ln>
                      </wps:spPr>
                      <wps:txbx>
                        <w:txbxContent>
                          <w:p w14:paraId="234AF440" w14:textId="0D7B952C" w:rsidR="008860C7" w:rsidRPr="0009601E" w:rsidRDefault="008860C7" w:rsidP="008860C7">
                            <w:pPr>
                              <w:pStyle w:val="Title"/>
                              <w:rPr>
                                <w:color w:val="FFFFFF" w:themeColor="background1"/>
                                <w:sz w:val="22"/>
                                <w:szCs w:val="22"/>
                              </w:rPr>
                            </w:pPr>
                            <w:r>
                              <w:rPr>
                                <w:color w:val="FFFFFF" w:themeColor="background1"/>
                              </w:rPr>
                              <w:t>THE MEDICAL EXAMINATION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5A180" id="_x0000_s1044" type="#_x0000_t202" style="position:absolute;left:0;text-align:left;margin-left:142.4pt;margin-top:0;width:419.2pt;height:41.3pt;z-index:251713536;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" filled="f" stroked="f">
                <v:textbox>
                  <w:txbxContent>
                    <w:p w14:paraId="234AF440" w14:textId="0D7B952C" w:rsidR="008860C7" w:rsidRPr="0009601E" w:rsidRDefault="008860C7" w:rsidP="008860C7">
                      <w:pPr>
                        <w:pStyle w:val="Title"/>
                        <w:rPr>
                          <w:color w:val="FFFFFF" w:themeColor="background1"/>
                          <w:sz w:val="22"/>
                          <w:szCs w:val="22"/>
                        </w:rPr>
                      </w:pPr>
                      <w:r>
                        <w:rPr>
                          <w:color w:val="FFFFFF" w:themeColor="background1"/>
                        </w:rPr>
                        <w:t>THE MEDICAL EXAMINATION</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11488" behindDoc="1" locked="0" layoutInCell="1" allowOverlap="1" wp14:anchorId="1C6B67B4" wp14:editId="759D1CF4">
            <wp:simplePos x="0" y="0"/>
            <wp:positionH relativeFrom="page">
              <wp:posOffset>-110490</wp:posOffset>
            </wp:positionH>
            <wp:positionV relativeFrom="page">
              <wp:posOffset>-6350</wp:posOffset>
            </wp:positionV>
            <wp:extent cx="7769225" cy="2324100"/>
            <wp:effectExtent l="0" t="0" r="3175" b="0"/>
            <wp:wrapNone/>
            <wp:docPr id="1790860880"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1780E131" w14:textId="77777777" w:rsidR="008860C7" w:rsidRDefault="008860C7" w:rsidP="008A45C6">
      <w:pPr>
        <w:spacing w:after="0"/>
        <w:jc w:val="both"/>
      </w:pPr>
    </w:p>
    <w:p w14:paraId="657FCFC1" w14:textId="77777777" w:rsidR="008860C7" w:rsidRDefault="008860C7" w:rsidP="008A45C6">
      <w:pPr>
        <w:spacing w:after="0"/>
        <w:jc w:val="both"/>
      </w:pPr>
    </w:p>
    <w:p w14:paraId="2E3DD27B" w14:textId="77777777" w:rsidR="008860C7" w:rsidRDefault="008860C7" w:rsidP="008A45C6">
      <w:pPr>
        <w:spacing w:after="0"/>
        <w:jc w:val="both"/>
      </w:pPr>
    </w:p>
    <w:p w14:paraId="3A37F68F" w14:textId="77777777" w:rsidR="008860C7" w:rsidRDefault="008860C7" w:rsidP="008A45C6">
      <w:pPr>
        <w:spacing w:after="0"/>
        <w:jc w:val="both"/>
      </w:pPr>
    </w:p>
    <w:p w14:paraId="1E8BBE7D" w14:textId="77777777" w:rsidR="008860C7" w:rsidRDefault="008860C7" w:rsidP="008A45C6">
      <w:pPr>
        <w:spacing w:after="0"/>
        <w:jc w:val="both"/>
      </w:pPr>
    </w:p>
    <w:p w14:paraId="0925778E" w14:textId="77777777" w:rsidR="008860C7" w:rsidRDefault="008860C7" w:rsidP="008A45C6">
      <w:pPr>
        <w:spacing w:after="0"/>
        <w:jc w:val="both"/>
      </w:pPr>
    </w:p>
    <w:p w14:paraId="2108DFD5" w14:textId="77777777" w:rsidR="008860C7" w:rsidRDefault="008860C7" w:rsidP="008A45C6">
      <w:pPr>
        <w:spacing w:after="0"/>
        <w:jc w:val="both"/>
      </w:pPr>
    </w:p>
    <w:p w14:paraId="7ACF796E" w14:textId="77777777" w:rsidR="008860C7" w:rsidRDefault="008860C7" w:rsidP="00B26D19">
      <w:pPr>
        <w:spacing w:after="0"/>
        <w:jc w:val="both"/>
      </w:pPr>
    </w:p>
    <w:p w14:paraId="34133986" w14:textId="356469C4" w:rsidR="008860C7" w:rsidRDefault="00B26D19" w:rsidP="00B26D19">
      <w:pPr>
        <w:pStyle w:val="Heading2"/>
        <w:spacing w:before="0" w:after="0"/>
      </w:pPr>
      <w:r>
        <w:t>INTRODUCTION</w:t>
      </w:r>
    </w:p>
    <w:p w14:paraId="58EF26A2" w14:textId="77750E14" w:rsidR="00F52766" w:rsidRDefault="00F52766" w:rsidP="008A45C6">
      <w:pPr>
        <w:spacing w:after="0"/>
        <w:jc w:val="both"/>
      </w:pPr>
      <w:r>
        <w:t xml:space="preserve">A medical officer has two distinct roles when it comes to </w:t>
      </w:r>
      <w:r w:rsidR="001566EF">
        <w:t>survivor</w:t>
      </w:r>
      <w:r>
        <w:t>s of SGBV and VAC:</w:t>
      </w:r>
    </w:p>
    <w:p w14:paraId="47899702" w14:textId="528F7CF7" w:rsidR="00F52766" w:rsidRDefault="00F52766" w:rsidP="00F52766">
      <w:pPr>
        <w:pStyle w:val="ListParagraph"/>
        <w:numPr>
          <w:ilvl w:val="0"/>
          <w:numId w:val="73"/>
        </w:numPr>
        <w:spacing w:after="0"/>
        <w:jc w:val="both"/>
      </w:pPr>
      <w:r>
        <w:t>they provide the necessary medical treatment and psychological support where this is required</w:t>
      </w:r>
    </w:p>
    <w:p w14:paraId="27A43ED3" w14:textId="43019A2C" w:rsidR="00F52766" w:rsidRDefault="00F52766" w:rsidP="00F52766">
      <w:pPr>
        <w:pStyle w:val="ListParagraph"/>
        <w:numPr>
          <w:ilvl w:val="0"/>
          <w:numId w:val="73"/>
        </w:numPr>
        <w:spacing w:after="0"/>
        <w:jc w:val="both"/>
      </w:pPr>
      <w:r>
        <w:t xml:space="preserve">they conduct forensic medical examinations and collect samples </w:t>
      </w:r>
      <w:r w:rsidR="00E41852">
        <w:t>as part of evidence gathering in criminal investigations.</w:t>
      </w:r>
    </w:p>
    <w:p w14:paraId="37594C6C" w14:textId="77777777" w:rsidR="00F52766" w:rsidRDefault="00F52766" w:rsidP="008A45C6">
      <w:pPr>
        <w:spacing w:after="0"/>
        <w:jc w:val="both"/>
      </w:pPr>
    </w:p>
    <w:p w14:paraId="77F398D8" w14:textId="36E6D92E" w:rsidR="00C221A9" w:rsidRPr="00C221A9" w:rsidRDefault="00E41852" w:rsidP="00C221A9">
      <w:pPr>
        <w:spacing w:after="0"/>
        <w:jc w:val="both"/>
        <w:rPr>
          <w:rFonts w:ascii="Aptos" w:eastAsia="Aptos" w:hAnsi="Aptos" w:cs="Times New Roman"/>
        </w:rPr>
      </w:pPr>
      <w:r>
        <w:rPr>
          <w:rFonts w:ascii="Aptos" w:eastAsia="Aptos" w:hAnsi="Aptos" w:cs="Times New Roman"/>
        </w:rPr>
        <w:t>T</w:t>
      </w:r>
      <w:r w:rsidR="00F52766" w:rsidRPr="00F52766">
        <w:rPr>
          <w:rFonts w:ascii="Aptos" w:eastAsia="Aptos" w:hAnsi="Aptos" w:cs="Times New Roman"/>
        </w:rPr>
        <w:t xml:space="preserve">he </w:t>
      </w:r>
      <w:r w:rsidR="00F31D77">
        <w:rPr>
          <w:rFonts w:ascii="Aptos" w:eastAsia="Aptos" w:hAnsi="Aptos" w:cs="Times New Roman"/>
        </w:rPr>
        <w:t xml:space="preserve">forensic </w:t>
      </w:r>
      <w:r w:rsidR="00F52766" w:rsidRPr="00F52766">
        <w:rPr>
          <w:rFonts w:ascii="Aptos" w:eastAsia="Aptos" w:hAnsi="Aptos" w:cs="Times New Roman"/>
        </w:rPr>
        <w:t xml:space="preserve">medical examination must be conducted by a registered medical practitioner employed in any health care facility. </w:t>
      </w:r>
      <w:r w:rsidR="009F6329">
        <w:rPr>
          <w:rFonts w:ascii="Aptos" w:eastAsia="Aptos" w:hAnsi="Aptos" w:cs="Times New Roman"/>
        </w:rPr>
        <w:t xml:space="preserve"> </w:t>
      </w:r>
      <w:r w:rsidR="00D45F6B">
        <w:rPr>
          <w:rFonts w:ascii="Aptos" w:eastAsia="Aptos" w:hAnsi="Aptos" w:cs="Times New Roman"/>
        </w:rPr>
        <w:t xml:space="preserve">Consent is a key issue in the conducting of forensic medical examinations as a </w:t>
      </w:r>
      <w:r w:rsidR="00D45F6B" w:rsidRPr="00D45F6B">
        <w:rPr>
          <w:rFonts w:ascii="Aptos" w:eastAsia="Aptos" w:hAnsi="Aptos" w:cs="Times New Roman"/>
        </w:rPr>
        <w:t xml:space="preserve">full medical examination of the </w:t>
      </w:r>
      <w:r w:rsidR="001566EF">
        <w:rPr>
          <w:rFonts w:ascii="Aptos" w:eastAsia="Aptos" w:hAnsi="Aptos" w:cs="Times New Roman"/>
        </w:rPr>
        <w:t>survivor</w:t>
      </w:r>
      <w:r w:rsidR="00D45F6B">
        <w:rPr>
          <w:rFonts w:ascii="Aptos" w:eastAsia="Aptos" w:hAnsi="Aptos" w:cs="Times New Roman"/>
        </w:rPr>
        <w:t xml:space="preserve"> cannot</w:t>
      </w:r>
      <w:r w:rsidR="00D45F6B" w:rsidRPr="00D45F6B">
        <w:rPr>
          <w:rFonts w:ascii="Aptos" w:eastAsia="Aptos" w:hAnsi="Aptos" w:cs="Times New Roman"/>
        </w:rPr>
        <w:t xml:space="preserve"> be conducted</w:t>
      </w:r>
      <w:r w:rsidR="00D45F6B">
        <w:rPr>
          <w:rFonts w:ascii="Aptos" w:eastAsia="Aptos" w:hAnsi="Aptos" w:cs="Times New Roman"/>
        </w:rPr>
        <w:t xml:space="preserve"> without the informed consent of the </w:t>
      </w:r>
      <w:r w:rsidR="001566EF">
        <w:rPr>
          <w:rFonts w:ascii="Aptos" w:eastAsia="Aptos" w:hAnsi="Aptos" w:cs="Times New Roman"/>
        </w:rPr>
        <w:t>survivor</w:t>
      </w:r>
      <w:r w:rsidR="00D45F6B">
        <w:rPr>
          <w:rFonts w:ascii="Aptos" w:eastAsia="Aptos" w:hAnsi="Aptos" w:cs="Times New Roman"/>
        </w:rPr>
        <w:t xml:space="preserve">.  </w:t>
      </w:r>
      <w:r w:rsidR="00C221A9">
        <w:rPr>
          <w:rFonts w:ascii="Aptos" w:eastAsia="Aptos" w:hAnsi="Aptos" w:cs="Times New Roman"/>
        </w:rPr>
        <w:t>I</w:t>
      </w:r>
      <w:r w:rsidR="007D69EE">
        <w:rPr>
          <w:rFonts w:ascii="Aptos" w:eastAsia="Aptos" w:hAnsi="Aptos" w:cs="Times New Roman"/>
        </w:rPr>
        <w:t>nformed consent</w:t>
      </w:r>
      <w:r w:rsidR="00C221A9" w:rsidRPr="00C221A9">
        <w:t xml:space="preserve"> </w:t>
      </w:r>
      <w:r w:rsidR="00C221A9">
        <w:t xml:space="preserve">means that </w:t>
      </w:r>
      <w:r w:rsidR="00C221A9" w:rsidRPr="00C221A9">
        <w:rPr>
          <w:rFonts w:ascii="Aptos" w:eastAsia="Aptos" w:hAnsi="Aptos" w:cs="Times New Roman"/>
        </w:rPr>
        <w:t xml:space="preserve">permission </w:t>
      </w:r>
      <w:r w:rsidR="00C221A9">
        <w:rPr>
          <w:rFonts w:ascii="Aptos" w:eastAsia="Aptos" w:hAnsi="Aptos" w:cs="Times New Roman"/>
        </w:rPr>
        <w:t>is given</w:t>
      </w:r>
      <w:r w:rsidR="00C221A9" w:rsidRPr="00C221A9">
        <w:rPr>
          <w:rFonts w:ascii="Aptos" w:eastAsia="Aptos" w:hAnsi="Aptos" w:cs="Times New Roman"/>
        </w:rPr>
        <w:t xml:space="preserve"> in full knowledge of the possible consequences</w:t>
      </w:r>
      <w:r w:rsidR="00C221A9">
        <w:rPr>
          <w:rFonts w:ascii="Aptos" w:eastAsia="Aptos" w:hAnsi="Aptos" w:cs="Times New Roman"/>
        </w:rPr>
        <w:t xml:space="preserve">.  This means that in practice all aspects of the examination must be explained to the </w:t>
      </w:r>
      <w:r w:rsidR="001566EF">
        <w:rPr>
          <w:rFonts w:ascii="Aptos" w:eastAsia="Aptos" w:hAnsi="Aptos" w:cs="Times New Roman"/>
        </w:rPr>
        <w:t>survivor</w:t>
      </w:r>
      <w:r w:rsidR="00C221A9">
        <w:rPr>
          <w:rFonts w:ascii="Aptos" w:eastAsia="Aptos" w:hAnsi="Aptos" w:cs="Times New Roman"/>
        </w:rPr>
        <w:t xml:space="preserve">s, including the release of the information </w:t>
      </w:r>
      <w:r w:rsidR="00D45F6B" w:rsidRPr="00D45F6B">
        <w:rPr>
          <w:rFonts w:ascii="Aptos" w:eastAsia="Aptos" w:hAnsi="Aptos" w:cs="Times New Roman"/>
        </w:rPr>
        <w:t xml:space="preserve">to </w:t>
      </w:r>
      <w:r w:rsidR="00C221A9" w:rsidRPr="00D45F6B">
        <w:rPr>
          <w:rFonts w:ascii="Aptos" w:eastAsia="Aptos" w:hAnsi="Aptos" w:cs="Times New Roman"/>
        </w:rPr>
        <w:t>other</w:t>
      </w:r>
      <w:r w:rsidR="00C221A9">
        <w:rPr>
          <w:rFonts w:ascii="Aptos" w:eastAsia="Aptos" w:hAnsi="Aptos" w:cs="Times New Roman"/>
        </w:rPr>
        <w:t xml:space="preserve"> </w:t>
      </w:r>
      <w:r w:rsidR="00C221A9" w:rsidRPr="00D45F6B">
        <w:rPr>
          <w:rFonts w:ascii="Aptos" w:eastAsia="Aptos" w:hAnsi="Aptos" w:cs="Times New Roman"/>
        </w:rPr>
        <w:t>parties</w:t>
      </w:r>
      <w:r w:rsidR="00D45F6B" w:rsidRPr="00D45F6B">
        <w:rPr>
          <w:rFonts w:ascii="Aptos" w:eastAsia="Aptos" w:hAnsi="Aptos" w:cs="Times New Roman"/>
        </w:rPr>
        <w:t xml:space="preserve">, </w:t>
      </w:r>
      <w:r w:rsidR="00C221A9">
        <w:rPr>
          <w:rFonts w:ascii="Aptos" w:eastAsia="Aptos" w:hAnsi="Aptos" w:cs="Times New Roman"/>
        </w:rPr>
        <w:t xml:space="preserve">such as the </w:t>
      </w:r>
      <w:r w:rsidR="00D45F6B" w:rsidRPr="00D45F6B">
        <w:rPr>
          <w:rFonts w:ascii="Aptos" w:eastAsia="Aptos" w:hAnsi="Aptos" w:cs="Times New Roman"/>
        </w:rPr>
        <w:t>police</w:t>
      </w:r>
      <w:r w:rsidR="00C221A9">
        <w:rPr>
          <w:rFonts w:ascii="Aptos" w:eastAsia="Aptos" w:hAnsi="Aptos" w:cs="Times New Roman"/>
        </w:rPr>
        <w:t xml:space="preserve"> and the prosecution</w:t>
      </w:r>
      <w:r w:rsidR="00D45F6B" w:rsidRPr="00D45F6B">
        <w:rPr>
          <w:rFonts w:ascii="Aptos" w:eastAsia="Aptos" w:hAnsi="Aptos" w:cs="Times New Roman"/>
        </w:rPr>
        <w:t xml:space="preserve">. This is especially important </w:t>
      </w:r>
      <w:r w:rsidR="00C221A9">
        <w:rPr>
          <w:rFonts w:ascii="Aptos" w:eastAsia="Aptos" w:hAnsi="Aptos" w:cs="Times New Roman"/>
        </w:rPr>
        <w:t xml:space="preserve">in the case of child </w:t>
      </w:r>
      <w:r w:rsidR="001566EF">
        <w:rPr>
          <w:rFonts w:ascii="Aptos" w:eastAsia="Aptos" w:hAnsi="Aptos" w:cs="Times New Roman"/>
        </w:rPr>
        <w:t>survivor</w:t>
      </w:r>
      <w:r w:rsidR="00C221A9">
        <w:rPr>
          <w:rFonts w:ascii="Aptos" w:eastAsia="Aptos" w:hAnsi="Aptos" w:cs="Times New Roman"/>
        </w:rPr>
        <w:t xml:space="preserve">s where there is a duty to report in terms of legislation.  </w:t>
      </w:r>
      <w:r w:rsidR="00F50CDF">
        <w:rPr>
          <w:rFonts w:ascii="Aptos" w:eastAsia="Aptos" w:hAnsi="Aptos" w:cs="Times New Roman"/>
        </w:rPr>
        <w:t xml:space="preserve">Consent is a </w:t>
      </w:r>
      <w:r w:rsidR="00C221A9" w:rsidRPr="00C221A9">
        <w:rPr>
          <w:rFonts w:ascii="Aptos" w:eastAsia="Aptos" w:hAnsi="Aptos" w:cs="Times New Roman"/>
        </w:rPr>
        <w:t xml:space="preserve">fundamental right of all patients but </w:t>
      </w:r>
      <w:r w:rsidR="00F50CDF">
        <w:rPr>
          <w:rFonts w:ascii="Aptos" w:eastAsia="Aptos" w:hAnsi="Aptos" w:cs="Times New Roman"/>
        </w:rPr>
        <w:t xml:space="preserve">is of </w:t>
      </w:r>
      <w:r w:rsidR="00C221A9" w:rsidRPr="00C221A9">
        <w:rPr>
          <w:rFonts w:ascii="Aptos" w:eastAsia="Aptos" w:hAnsi="Aptos" w:cs="Times New Roman"/>
        </w:rPr>
        <w:t xml:space="preserve">particular relevance in </w:t>
      </w:r>
      <w:r w:rsidR="00F50CDF">
        <w:rPr>
          <w:rFonts w:ascii="Aptos" w:eastAsia="Aptos" w:hAnsi="Aptos" w:cs="Times New Roman"/>
        </w:rPr>
        <w:t xml:space="preserve">cases of SGBV and VAC because </w:t>
      </w:r>
      <w:r w:rsidR="001566EF">
        <w:rPr>
          <w:rFonts w:ascii="Aptos" w:eastAsia="Aptos" w:hAnsi="Aptos" w:cs="Times New Roman"/>
        </w:rPr>
        <w:t>survivor</w:t>
      </w:r>
      <w:r w:rsidR="00F50CDF">
        <w:rPr>
          <w:rFonts w:ascii="Aptos" w:eastAsia="Aptos" w:hAnsi="Aptos" w:cs="Times New Roman"/>
        </w:rPr>
        <w:t xml:space="preserve">s have often been subjected to a personal, intrusive event over which they have had no control.  It is, therefore, important that </w:t>
      </w:r>
      <w:r w:rsidR="00C221A9" w:rsidRPr="00C221A9">
        <w:rPr>
          <w:rFonts w:ascii="Aptos" w:eastAsia="Aptos" w:hAnsi="Aptos" w:cs="Times New Roman"/>
        </w:rPr>
        <w:t xml:space="preserve">a </w:t>
      </w:r>
      <w:r w:rsidR="001566EF">
        <w:rPr>
          <w:rFonts w:ascii="Aptos" w:eastAsia="Aptos" w:hAnsi="Aptos" w:cs="Times New Roman"/>
        </w:rPr>
        <w:t>survivor</w:t>
      </w:r>
      <w:r w:rsidR="00F50CDF">
        <w:rPr>
          <w:rFonts w:ascii="Aptos" w:eastAsia="Aptos" w:hAnsi="Aptos" w:cs="Times New Roman"/>
        </w:rPr>
        <w:t xml:space="preserve"> is given a sense </w:t>
      </w:r>
      <w:r w:rsidR="00C221A9" w:rsidRPr="00C221A9">
        <w:rPr>
          <w:rFonts w:ascii="Aptos" w:eastAsia="Aptos" w:hAnsi="Aptos" w:cs="Times New Roman"/>
        </w:rPr>
        <w:t>of control</w:t>
      </w:r>
      <w:r w:rsidR="00F50CDF">
        <w:rPr>
          <w:rFonts w:ascii="Aptos" w:eastAsia="Aptos" w:hAnsi="Aptos" w:cs="Times New Roman"/>
        </w:rPr>
        <w:t xml:space="preserve"> over the process.</w:t>
      </w:r>
    </w:p>
    <w:p w14:paraId="4B081F13" w14:textId="6ACF4A42" w:rsidR="00D45F6B" w:rsidRDefault="00F50CDF" w:rsidP="00462B0E">
      <w:pPr>
        <w:spacing w:after="0"/>
        <w:jc w:val="both"/>
        <w:rPr>
          <w:rFonts w:ascii="Aptos" w:eastAsia="Aptos" w:hAnsi="Aptos" w:cs="Times New Roman"/>
        </w:rPr>
      </w:pPr>
      <w:r>
        <w:rPr>
          <w:noProof/>
        </w:rPr>
        <mc:AlternateContent>
          <mc:Choice Requires="wps">
            <w:drawing>
              <wp:anchor distT="91440" distB="91440" distL="114300" distR="114300" simplePos="0" relativeHeight="251721728" behindDoc="0" locked="0" layoutInCell="1" allowOverlap="1" wp14:anchorId="50C3C3DD" wp14:editId="11649E7E">
                <wp:simplePos x="0" y="0"/>
                <wp:positionH relativeFrom="margin">
                  <wp:align>center</wp:align>
                </wp:positionH>
                <wp:positionV relativeFrom="paragraph">
                  <wp:posOffset>323273</wp:posOffset>
                </wp:positionV>
                <wp:extent cx="5153660" cy="996950"/>
                <wp:effectExtent l="0" t="0" r="8890" b="0"/>
                <wp:wrapTopAndBottom/>
                <wp:docPr id="474591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996950"/>
                        </a:xfrm>
                        <a:prstGeom prst="rect">
                          <a:avLst/>
                        </a:prstGeom>
                        <a:solidFill>
                          <a:sysClr val="window" lastClr="FFFFFF"/>
                        </a:solidFill>
                        <a:ln w="9525">
                          <a:noFill/>
                          <a:miter lim="800000"/>
                          <a:headEnd/>
                          <a:tailEnd/>
                        </a:ln>
                      </wps:spPr>
                      <wps:txbx>
                        <w:txbxContent>
                          <w:p w14:paraId="1B090C61" w14:textId="47386719" w:rsidR="00F50CDF" w:rsidRPr="00676B9B" w:rsidRDefault="00F50CDF" w:rsidP="00F50CDF">
                            <w:pPr>
                              <w:pBdr>
                                <w:top w:val="single" w:sz="24" w:space="8" w:color="D761DB" w:themeColor="accent1"/>
                                <w:bottom w:val="single" w:sz="24" w:space="8" w:color="D761DB" w:themeColor="accent1"/>
                              </w:pBdr>
                              <w:spacing w:after="0"/>
                              <w:jc w:val="both"/>
                              <w:rPr>
                                <w:b/>
                                <w:bCs/>
                                <w:i/>
                                <w:iCs/>
                                <w:color w:val="D761DB" w:themeColor="accent1"/>
                                <w:sz w:val="24"/>
                              </w:rPr>
                            </w:pPr>
                            <w:r w:rsidRPr="00F50CDF">
                              <w:rPr>
                                <w:b/>
                                <w:bCs/>
                                <w:i/>
                                <w:iCs/>
                                <w:color w:val="D761DB" w:themeColor="accent1"/>
                                <w:sz w:val="24"/>
                                <w:szCs w:val="24"/>
                              </w:rPr>
                              <w:t xml:space="preserve">All medical care is based on the consent of the </w:t>
                            </w:r>
                            <w:r w:rsidR="00075C6E">
                              <w:rPr>
                                <w:b/>
                                <w:bCs/>
                                <w:i/>
                                <w:iCs/>
                                <w:color w:val="D761DB" w:themeColor="accent1"/>
                                <w:sz w:val="24"/>
                                <w:szCs w:val="24"/>
                              </w:rPr>
                              <w:t>survivor</w:t>
                            </w:r>
                            <w:r w:rsidRPr="00F50CDF">
                              <w:rPr>
                                <w:b/>
                                <w:bCs/>
                                <w:i/>
                                <w:iCs/>
                                <w:color w:val="D761DB" w:themeColor="accent1"/>
                                <w:sz w:val="24"/>
                                <w:szCs w:val="24"/>
                              </w:rPr>
                              <w:t>/guardian. This means that no person should be forced to receive any form of examination, treatment or prophylaxis against their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C3DD" id="_x0000_s1045" type="#_x0000_t202" style="position:absolute;left:0;text-align:left;margin-left:0;margin-top:25.45pt;width:405.8pt;height:78.5pt;z-index:251721728;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" fillcolor="window" stroked="f">
                <v:textbox>
                  <w:txbxContent>
                    <w:p w14:paraId="1B090C61" w14:textId="47386719" w:rsidR="00F50CDF" w:rsidRPr="00676B9B" w:rsidRDefault="00F50CDF" w:rsidP="00F50CDF">
                      <w:pPr>
                        <w:pBdr>
                          <w:top w:val="single" w:sz="24" w:space="8" w:color="D761DB" w:themeColor="accent1"/>
                          <w:bottom w:val="single" w:sz="24" w:space="8" w:color="D761DB" w:themeColor="accent1"/>
                        </w:pBdr>
                        <w:spacing w:after="0"/>
                        <w:jc w:val="both"/>
                        <w:rPr>
                          <w:b/>
                          <w:bCs/>
                          <w:i/>
                          <w:iCs/>
                          <w:color w:val="D761DB" w:themeColor="accent1"/>
                          <w:sz w:val="24"/>
                        </w:rPr>
                      </w:pPr>
                      <w:r w:rsidRPr="00F50CDF">
                        <w:rPr>
                          <w:b/>
                          <w:bCs/>
                          <w:i/>
                          <w:iCs/>
                          <w:color w:val="D761DB" w:themeColor="accent1"/>
                          <w:sz w:val="24"/>
                          <w:szCs w:val="24"/>
                        </w:rPr>
                        <w:t xml:space="preserve">All medical care is based on the consent of the </w:t>
                      </w:r>
                      <w:r w:rsidR="00075C6E">
                        <w:rPr>
                          <w:b/>
                          <w:bCs/>
                          <w:i/>
                          <w:iCs/>
                          <w:color w:val="D761DB" w:themeColor="accent1"/>
                          <w:sz w:val="24"/>
                          <w:szCs w:val="24"/>
                        </w:rPr>
                        <w:t>survivor</w:t>
                      </w:r>
                      <w:r w:rsidRPr="00F50CDF">
                        <w:rPr>
                          <w:b/>
                          <w:bCs/>
                          <w:i/>
                          <w:iCs/>
                          <w:color w:val="D761DB" w:themeColor="accent1"/>
                          <w:sz w:val="24"/>
                          <w:szCs w:val="24"/>
                        </w:rPr>
                        <w:t>/guardian. This means that no person should be forced to receive any form of examination, treatment or prophylaxis against their will</w:t>
                      </w:r>
                    </w:p>
                  </w:txbxContent>
                </v:textbox>
                <w10:wrap type="topAndBottom" anchorx="margin"/>
              </v:shape>
            </w:pict>
          </mc:Fallback>
        </mc:AlternateContent>
      </w:r>
      <w:r w:rsidR="00C221A9" w:rsidRPr="00C221A9">
        <w:rPr>
          <w:rFonts w:ascii="Aptos" w:eastAsia="Aptos" w:hAnsi="Aptos" w:cs="Times New Roman"/>
        </w:rPr>
        <w:t xml:space="preserve"> </w:t>
      </w:r>
    </w:p>
    <w:p w14:paraId="6B4A473F" w14:textId="495F18A9" w:rsidR="00C221A9" w:rsidRDefault="00C221A9" w:rsidP="00B26D19">
      <w:pPr>
        <w:spacing w:after="0"/>
        <w:jc w:val="both"/>
        <w:rPr>
          <w:rFonts w:ascii="Aptos" w:eastAsia="Aptos" w:hAnsi="Aptos" w:cs="Times New Roman"/>
        </w:rPr>
      </w:pPr>
    </w:p>
    <w:p w14:paraId="4FEE7BD0" w14:textId="362DBA8F" w:rsidR="00C221A9" w:rsidRPr="00B26D19" w:rsidRDefault="00B26D19" w:rsidP="00B26D19">
      <w:pPr>
        <w:pStyle w:val="Heading2"/>
        <w:spacing w:before="0" w:after="0"/>
        <w:jc w:val="both"/>
      </w:pPr>
      <w:r w:rsidRPr="00B26D19">
        <w:t xml:space="preserve">THE </w:t>
      </w:r>
      <w:r>
        <w:t xml:space="preserve">ROLE OF THE </w:t>
      </w:r>
      <w:r w:rsidR="00F342C4">
        <w:t xml:space="preserve">POLICE OFFICER </w:t>
      </w:r>
    </w:p>
    <w:p w14:paraId="6653173C" w14:textId="77777777" w:rsidR="006F3E20" w:rsidRDefault="00290B12" w:rsidP="006F3E20">
      <w:pPr>
        <w:pStyle w:val="ListParagraph"/>
        <w:numPr>
          <w:ilvl w:val="0"/>
          <w:numId w:val="116"/>
        </w:numPr>
        <w:spacing w:after="0"/>
        <w:ind w:left="567" w:hanging="567"/>
        <w:jc w:val="both"/>
        <w:rPr>
          <w:rFonts w:ascii="Aptos" w:eastAsia="Aptos" w:hAnsi="Aptos" w:cs="Times New Roman"/>
        </w:rPr>
      </w:pPr>
      <w:r w:rsidRPr="006F3E20">
        <w:rPr>
          <w:rFonts w:ascii="Aptos" w:eastAsia="Aptos" w:hAnsi="Aptos" w:cs="Times New Roman"/>
        </w:rPr>
        <w:t xml:space="preserve">The </w:t>
      </w:r>
      <w:r w:rsidR="006B5C70" w:rsidRPr="006F3E20">
        <w:rPr>
          <w:rFonts w:ascii="Aptos" w:eastAsia="Aptos" w:hAnsi="Aptos" w:cs="Times New Roman"/>
        </w:rPr>
        <w:t xml:space="preserve">police officer at the Gender Desk </w:t>
      </w:r>
      <w:r w:rsidRPr="006F3E20">
        <w:rPr>
          <w:rFonts w:ascii="Aptos" w:eastAsia="Aptos" w:hAnsi="Aptos" w:cs="Times New Roman"/>
        </w:rPr>
        <w:t xml:space="preserve">has a number of functions to perform in relation </w:t>
      </w:r>
      <w:r w:rsidR="009E0813" w:rsidRPr="006F3E20">
        <w:rPr>
          <w:rFonts w:ascii="Aptos" w:eastAsia="Aptos" w:hAnsi="Aptos" w:cs="Times New Roman"/>
        </w:rPr>
        <w:t xml:space="preserve">to the medical examination of a </w:t>
      </w:r>
      <w:r w:rsidR="001566EF" w:rsidRPr="006F3E20">
        <w:rPr>
          <w:rFonts w:ascii="Aptos" w:eastAsia="Aptos" w:hAnsi="Aptos" w:cs="Times New Roman"/>
        </w:rPr>
        <w:t>survivor</w:t>
      </w:r>
      <w:r w:rsidR="009E0813" w:rsidRPr="006F3E20">
        <w:rPr>
          <w:rFonts w:ascii="Aptos" w:eastAsia="Aptos" w:hAnsi="Aptos" w:cs="Times New Roman"/>
        </w:rPr>
        <w:t xml:space="preserve"> of SGBV or VAC.  Responsibilities include the following:</w:t>
      </w:r>
    </w:p>
    <w:p w14:paraId="3FE0A71C" w14:textId="77777777" w:rsidR="006F3E20" w:rsidRDefault="00C074B6" w:rsidP="006F3E20">
      <w:pPr>
        <w:pStyle w:val="ListParagraph"/>
        <w:numPr>
          <w:ilvl w:val="1"/>
          <w:numId w:val="102"/>
        </w:numPr>
        <w:spacing w:after="0"/>
        <w:ind w:left="1134" w:hanging="567"/>
        <w:jc w:val="both"/>
        <w:rPr>
          <w:rFonts w:ascii="Aptos" w:eastAsia="Aptos" w:hAnsi="Aptos" w:cs="Times New Roman"/>
        </w:rPr>
      </w:pPr>
      <w:r w:rsidRPr="006F3E20">
        <w:rPr>
          <w:rFonts w:ascii="Aptos" w:eastAsia="Aptos" w:hAnsi="Aptos" w:cs="Times New Roman"/>
        </w:rPr>
        <w:t xml:space="preserve">organise transport and accompany the </w:t>
      </w:r>
      <w:r w:rsidR="001566EF" w:rsidRPr="006F3E20">
        <w:rPr>
          <w:rFonts w:ascii="Aptos" w:eastAsia="Aptos" w:hAnsi="Aptos" w:cs="Times New Roman"/>
        </w:rPr>
        <w:t>survivor</w:t>
      </w:r>
      <w:r w:rsidRPr="006F3E20">
        <w:rPr>
          <w:rFonts w:ascii="Aptos" w:eastAsia="Aptos" w:hAnsi="Aptos" w:cs="Times New Roman"/>
        </w:rPr>
        <w:t xml:space="preserve"> to the </w:t>
      </w:r>
      <w:r w:rsidR="006B5C70" w:rsidRPr="006F3E20">
        <w:rPr>
          <w:rFonts w:ascii="Aptos" w:eastAsia="Aptos" w:hAnsi="Aptos" w:cs="Times New Roman"/>
        </w:rPr>
        <w:t>One Stop Centre</w:t>
      </w:r>
      <w:r w:rsidRPr="006F3E20">
        <w:rPr>
          <w:rFonts w:ascii="Aptos" w:eastAsia="Aptos" w:hAnsi="Aptos" w:cs="Times New Roman"/>
        </w:rPr>
        <w:t xml:space="preserve"> </w:t>
      </w:r>
      <w:r w:rsidR="00F52766" w:rsidRPr="006F3E20">
        <w:rPr>
          <w:rFonts w:ascii="Aptos" w:eastAsia="Aptos" w:hAnsi="Aptos" w:cs="Times New Roman"/>
        </w:rPr>
        <w:t>for the forensic medical examination</w:t>
      </w:r>
    </w:p>
    <w:p w14:paraId="62A051DC" w14:textId="77777777" w:rsidR="006F3E20" w:rsidRDefault="00F52766" w:rsidP="006F3E20">
      <w:pPr>
        <w:pStyle w:val="ListParagraph"/>
        <w:numPr>
          <w:ilvl w:val="1"/>
          <w:numId w:val="102"/>
        </w:numPr>
        <w:spacing w:after="0"/>
        <w:ind w:left="1134" w:hanging="567"/>
        <w:jc w:val="both"/>
        <w:rPr>
          <w:rFonts w:ascii="Aptos" w:eastAsia="Aptos" w:hAnsi="Aptos" w:cs="Times New Roman"/>
        </w:rPr>
      </w:pPr>
      <w:r w:rsidRPr="006F3E20">
        <w:rPr>
          <w:rFonts w:ascii="Aptos" w:eastAsia="Aptos" w:hAnsi="Aptos" w:cs="Times New Roman"/>
        </w:rPr>
        <w:t xml:space="preserve">offer the </w:t>
      </w:r>
      <w:r w:rsidR="001566EF" w:rsidRPr="006F3E20">
        <w:rPr>
          <w:rFonts w:ascii="Aptos" w:eastAsia="Aptos" w:hAnsi="Aptos" w:cs="Times New Roman"/>
        </w:rPr>
        <w:t>survivor</w:t>
      </w:r>
      <w:r w:rsidR="00C074B6" w:rsidRPr="006F3E20">
        <w:rPr>
          <w:rFonts w:ascii="Aptos" w:eastAsia="Aptos" w:hAnsi="Aptos" w:cs="Times New Roman"/>
        </w:rPr>
        <w:t xml:space="preserve"> </w:t>
      </w:r>
      <w:r w:rsidRPr="006F3E20">
        <w:rPr>
          <w:rFonts w:ascii="Aptos" w:eastAsia="Aptos" w:hAnsi="Aptos" w:cs="Times New Roman"/>
        </w:rPr>
        <w:t xml:space="preserve">an opportunity to bring a support person with them to the </w:t>
      </w:r>
      <w:r w:rsidR="006B5C70" w:rsidRPr="006F3E20">
        <w:rPr>
          <w:rFonts w:ascii="Aptos" w:eastAsia="Aptos" w:hAnsi="Aptos" w:cs="Times New Roman"/>
        </w:rPr>
        <w:t>One Stop Centre</w:t>
      </w:r>
    </w:p>
    <w:p w14:paraId="4F117839" w14:textId="77777777" w:rsidR="006F3E20" w:rsidRDefault="00C074B6" w:rsidP="006F3E20">
      <w:pPr>
        <w:pStyle w:val="ListParagraph"/>
        <w:numPr>
          <w:ilvl w:val="1"/>
          <w:numId w:val="102"/>
        </w:numPr>
        <w:spacing w:after="0"/>
        <w:ind w:left="1134" w:hanging="567"/>
        <w:jc w:val="both"/>
        <w:rPr>
          <w:rFonts w:ascii="Aptos" w:eastAsia="Aptos" w:hAnsi="Aptos" w:cs="Times New Roman"/>
        </w:rPr>
      </w:pPr>
      <w:r w:rsidRPr="006F3E20">
        <w:rPr>
          <w:rFonts w:ascii="Aptos" w:eastAsia="Aptos" w:hAnsi="Aptos" w:cs="Times New Roman"/>
        </w:rPr>
        <w:t xml:space="preserve">explain the process to the </w:t>
      </w:r>
      <w:r w:rsidR="001566EF" w:rsidRPr="006F3E20">
        <w:rPr>
          <w:rFonts w:ascii="Aptos" w:eastAsia="Aptos" w:hAnsi="Aptos" w:cs="Times New Roman"/>
        </w:rPr>
        <w:t>survivor</w:t>
      </w:r>
      <w:r w:rsidRPr="006F3E20">
        <w:rPr>
          <w:rFonts w:ascii="Aptos" w:eastAsia="Aptos" w:hAnsi="Aptos" w:cs="Times New Roman"/>
        </w:rPr>
        <w:t xml:space="preserve"> and answer any questions they may have</w:t>
      </w:r>
    </w:p>
    <w:p w14:paraId="09D84D61" w14:textId="77777777" w:rsidR="006F3E20" w:rsidRDefault="00C074B6" w:rsidP="006F3E20">
      <w:pPr>
        <w:pStyle w:val="ListParagraph"/>
        <w:numPr>
          <w:ilvl w:val="1"/>
          <w:numId w:val="102"/>
        </w:numPr>
        <w:spacing w:after="0"/>
        <w:ind w:left="1134" w:hanging="567"/>
        <w:jc w:val="both"/>
        <w:rPr>
          <w:rFonts w:ascii="Aptos" w:eastAsia="Aptos" w:hAnsi="Aptos" w:cs="Times New Roman"/>
        </w:rPr>
      </w:pPr>
      <w:r w:rsidRPr="006F3E20">
        <w:rPr>
          <w:rFonts w:ascii="Aptos" w:eastAsia="Aptos" w:hAnsi="Aptos" w:cs="Times New Roman"/>
        </w:rPr>
        <w:t xml:space="preserve">be supportive as </w:t>
      </w:r>
      <w:r w:rsidR="001566EF" w:rsidRPr="006F3E20">
        <w:rPr>
          <w:rFonts w:ascii="Aptos" w:eastAsia="Aptos" w:hAnsi="Aptos" w:cs="Times New Roman"/>
        </w:rPr>
        <w:t>survivor</w:t>
      </w:r>
      <w:r w:rsidR="007C6D28" w:rsidRPr="006F3E20">
        <w:rPr>
          <w:rFonts w:ascii="Aptos" w:eastAsia="Aptos" w:hAnsi="Aptos" w:cs="Times New Roman"/>
        </w:rPr>
        <w:t>s of violence, particularly those of sexual violence, tend to find the concept of a medical examination traumatic</w:t>
      </w:r>
    </w:p>
    <w:p w14:paraId="2EB2614D" w14:textId="77777777" w:rsidR="006F3E20" w:rsidRDefault="0094219D" w:rsidP="006F3E20">
      <w:pPr>
        <w:pStyle w:val="ListParagraph"/>
        <w:numPr>
          <w:ilvl w:val="1"/>
          <w:numId w:val="102"/>
        </w:numPr>
        <w:spacing w:after="0"/>
        <w:ind w:left="1134" w:hanging="567"/>
        <w:jc w:val="both"/>
        <w:rPr>
          <w:rFonts w:ascii="Aptos" w:eastAsia="Aptos" w:hAnsi="Aptos" w:cs="Times New Roman"/>
        </w:rPr>
      </w:pPr>
      <w:r w:rsidRPr="006F3E20">
        <w:rPr>
          <w:rFonts w:ascii="Aptos" w:eastAsia="Aptos" w:hAnsi="Aptos" w:cs="Times New Roman"/>
        </w:rPr>
        <w:t>issue the PF3 form for the medical examination</w:t>
      </w:r>
    </w:p>
    <w:p w14:paraId="73EB6419" w14:textId="77777777" w:rsidR="006F3E20" w:rsidRDefault="007C6D28" w:rsidP="006F3E20">
      <w:pPr>
        <w:pStyle w:val="ListParagraph"/>
        <w:numPr>
          <w:ilvl w:val="1"/>
          <w:numId w:val="102"/>
        </w:numPr>
        <w:spacing w:after="0"/>
        <w:ind w:left="1134" w:hanging="567"/>
        <w:jc w:val="both"/>
        <w:rPr>
          <w:rFonts w:ascii="Aptos" w:eastAsia="Aptos" w:hAnsi="Aptos" w:cs="Times New Roman"/>
        </w:rPr>
      </w:pPr>
      <w:r w:rsidRPr="006F3E20">
        <w:rPr>
          <w:rFonts w:ascii="Aptos" w:eastAsia="Aptos" w:hAnsi="Aptos" w:cs="Times New Roman"/>
        </w:rPr>
        <w:t>the responsibilities of the investigating officer with respect to e</w:t>
      </w:r>
      <w:r w:rsidR="00F52766" w:rsidRPr="006F3E20">
        <w:rPr>
          <w:rFonts w:ascii="Aptos" w:eastAsia="Aptos" w:hAnsi="Aptos" w:cs="Times New Roman"/>
        </w:rPr>
        <w:t>vidence collection</w:t>
      </w:r>
      <w:r w:rsidRPr="006F3E20">
        <w:rPr>
          <w:rFonts w:ascii="Aptos" w:eastAsia="Aptos" w:hAnsi="Aptos" w:cs="Times New Roman"/>
        </w:rPr>
        <w:t xml:space="preserve"> include the following: </w:t>
      </w:r>
    </w:p>
    <w:p w14:paraId="0914B612" w14:textId="77777777" w:rsidR="002715EA" w:rsidRDefault="00F52766" w:rsidP="002715EA">
      <w:pPr>
        <w:pStyle w:val="ListParagraph"/>
        <w:numPr>
          <w:ilvl w:val="2"/>
          <w:numId w:val="102"/>
        </w:numPr>
        <w:spacing w:after="0"/>
        <w:ind w:left="1701" w:hanging="567"/>
        <w:jc w:val="both"/>
        <w:rPr>
          <w:rFonts w:ascii="Aptos" w:eastAsia="Aptos" w:hAnsi="Aptos" w:cs="Times New Roman"/>
        </w:rPr>
      </w:pPr>
      <w:r w:rsidRPr="006F3E20">
        <w:rPr>
          <w:rFonts w:ascii="Aptos" w:eastAsia="Aptos" w:hAnsi="Aptos" w:cs="Times New Roman"/>
        </w:rPr>
        <w:t xml:space="preserve">privately brief the medical health practitioner of the situation </w:t>
      </w:r>
      <w:r w:rsidR="006643B6" w:rsidRPr="006F3E20">
        <w:rPr>
          <w:rFonts w:ascii="Aptos" w:eastAsia="Aptos" w:hAnsi="Aptos" w:cs="Times New Roman"/>
        </w:rPr>
        <w:t xml:space="preserve">and any information that may be necessary for the purposes of the examination </w:t>
      </w:r>
      <w:r w:rsidRPr="006F3E20">
        <w:rPr>
          <w:rFonts w:ascii="Aptos" w:eastAsia="Aptos" w:hAnsi="Aptos" w:cs="Times New Roman"/>
        </w:rPr>
        <w:t xml:space="preserve">outside the hearing of the </w:t>
      </w:r>
      <w:r w:rsidR="001566EF" w:rsidRPr="006F3E20">
        <w:rPr>
          <w:rFonts w:ascii="Aptos" w:eastAsia="Aptos" w:hAnsi="Aptos" w:cs="Times New Roman"/>
        </w:rPr>
        <w:t>survivor</w:t>
      </w:r>
    </w:p>
    <w:p w14:paraId="55889894" w14:textId="77777777" w:rsidR="002715EA" w:rsidRDefault="00F52766"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ensur</w:t>
      </w:r>
      <w:r w:rsidR="006643B6" w:rsidRPr="002715EA">
        <w:rPr>
          <w:rFonts w:ascii="Aptos" w:eastAsia="Aptos" w:hAnsi="Aptos" w:cs="Times New Roman"/>
        </w:rPr>
        <w:t>e</w:t>
      </w:r>
      <w:r w:rsidRPr="002715EA">
        <w:rPr>
          <w:rFonts w:ascii="Aptos" w:eastAsia="Aptos" w:hAnsi="Aptos" w:cs="Times New Roman"/>
        </w:rPr>
        <w:t xml:space="preserve"> that </w:t>
      </w:r>
      <w:r w:rsidR="006643B6" w:rsidRPr="002715EA">
        <w:rPr>
          <w:rFonts w:ascii="Aptos" w:eastAsia="Aptos" w:hAnsi="Aptos" w:cs="Times New Roman"/>
        </w:rPr>
        <w:t xml:space="preserve">the </w:t>
      </w:r>
      <w:r w:rsidRPr="002715EA">
        <w:rPr>
          <w:rFonts w:ascii="Aptos" w:eastAsia="Aptos" w:hAnsi="Aptos" w:cs="Times New Roman"/>
        </w:rPr>
        <w:t xml:space="preserve">correct samples are taken, by briefing the medical health practitioner on the circumstances surrounding the offence </w:t>
      </w:r>
    </w:p>
    <w:p w14:paraId="4329000A" w14:textId="77777777" w:rsidR="002715EA" w:rsidRDefault="00F52766"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ensur</w:t>
      </w:r>
      <w:r w:rsidR="006643B6" w:rsidRPr="002715EA">
        <w:rPr>
          <w:rFonts w:ascii="Aptos" w:eastAsia="Aptos" w:hAnsi="Aptos" w:cs="Times New Roman"/>
        </w:rPr>
        <w:t>e</w:t>
      </w:r>
      <w:r w:rsidRPr="002715EA">
        <w:rPr>
          <w:rFonts w:ascii="Aptos" w:eastAsia="Aptos" w:hAnsi="Aptos" w:cs="Times New Roman"/>
        </w:rPr>
        <w:t xml:space="preserve"> that samples are packaged, sealed and labelled correctly</w:t>
      </w:r>
      <w:r w:rsidR="006643B6" w:rsidRPr="002715EA">
        <w:rPr>
          <w:rFonts w:ascii="Aptos" w:eastAsia="Aptos" w:hAnsi="Aptos" w:cs="Times New Roman"/>
        </w:rPr>
        <w:t xml:space="preserve"> in accordance with police standard operating procedures</w:t>
      </w:r>
    </w:p>
    <w:p w14:paraId="5B0B5FF6" w14:textId="77777777" w:rsidR="002715EA" w:rsidRDefault="00F52766"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ensur</w:t>
      </w:r>
      <w:r w:rsidR="006643B6" w:rsidRPr="002715EA">
        <w:rPr>
          <w:rFonts w:ascii="Aptos" w:eastAsia="Aptos" w:hAnsi="Aptos" w:cs="Times New Roman"/>
        </w:rPr>
        <w:t>e</w:t>
      </w:r>
      <w:r w:rsidRPr="002715EA">
        <w:rPr>
          <w:rFonts w:ascii="Aptos" w:eastAsia="Aptos" w:hAnsi="Aptos" w:cs="Times New Roman"/>
        </w:rPr>
        <w:t xml:space="preserve"> the chain of custody of the samples/ exhibits is maintained</w:t>
      </w:r>
    </w:p>
    <w:p w14:paraId="0FBD2EB5" w14:textId="77777777" w:rsidR="002715EA" w:rsidRDefault="00F52766"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transport and stor</w:t>
      </w:r>
      <w:r w:rsidR="006643B6" w:rsidRPr="002715EA">
        <w:rPr>
          <w:rFonts w:ascii="Aptos" w:eastAsia="Aptos" w:hAnsi="Aptos" w:cs="Times New Roman"/>
        </w:rPr>
        <w:t>e</w:t>
      </w:r>
      <w:r w:rsidRPr="002715EA">
        <w:rPr>
          <w:rFonts w:ascii="Aptos" w:eastAsia="Aptos" w:hAnsi="Aptos" w:cs="Times New Roman"/>
        </w:rPr>
        <w:t xml:space="preserve"> samples correctly</w:t>
      </w:r>
    </w:p>
    <w:p w14:paraId="3AEC691B" w14:textId="77777777" w:rsidR="002715EA" w:rsidRDefault="00F52766"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 xml:space="preserve">record the forensic medical findings in the investigation diary and any information disclosed by the child during the examination </w:t>
      </w:r>
    </w:p>
    <w:p w14:paraId="2337473F" w14:textId="77777777" w:rsidR="002715EA" w:rsidRDefault="00F52766"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clearly describ</w:t>
      </w:r>
      <w:r w:rsidR="006643B6" w:rsidRPr="002715EA">
        <w:rPr>
          <w:rFonts w:ascii="Aptos" w:eastAsia="Aptos" w:hAnsi="Aptos" w:cs="Times New Roman"/>
        </w:rPr>
        <w:t>e</w:t>
      </w:r>
      <w:r w:rsidRPr="002715EA">
        <w:rPr>
          <w:rFonts w:ascii="Aptos" w:eastAsia="Aptos" w:hAnsi="Aptos" w:cs="Times New Roman"/>
        </w:rPr>
        <w:t xml:space="preserve"> all samples collected in the docket and enter them into the exhibit register</w:t>
      </w:r>
    </w:p>
    <w:p w14:paraId="25D412B0" w14:textId="77777777" w:rsidR="002715EA" w:rsidRDefault="00B306D0" w:rsidP="002715EA">
      <w:pPr>
        <w:pStyle w:val="ListParagraph"/>
        <w:numPr>
          <w:ilvl w:val="1"/>
          <w:numId w:val="102"/>
        </w:numPr>
        <w:spacing w:after="0"/>
        <w:ind w:left="1134" w:hanging="567"/>
        <w:jc w:val="both"/>
        <w:rPr>
          <w:rFonts w:ascii="Aptos" w:eastAsia="Aptos" w:hAnsi="Aptos" w:cs="Times New Roman"/>
        </w:rPr>
      </w:pPr>
      <w:r w:rsidRPr="002715EA">
        <w:rPr>
          <w:rFonts w:ascii="Aptos" w:eastAsia="Aptos" w:hAnsi="Aptos" w:cs="Times New Roman"/>
        </w:rPr>
        <w:t xml:space="preserve">provide the </w:t>
      </w:r>
      <w:r w:rsidR="001566EF" w:rsidRPr="002715EA">
        <w:rPr>
          <w:rFonts w:ascii="Aptos" w:eastAsia="Aptos" w:hAnsi="Aptos" w:cs="Times New Roman"/>
        </w:rPr>
        <w:t>survivor</w:t>
      </w:r>
      <w:r w:rsidRPr="002715EA">
        <w:rPr>
          <w:rFonts w:ascii="Aptos" w:eastAsia="Aptos" w:hAnsi="Aptos" w:cs="Times New Roman"/>
        </w:rPr>
        <w:t xml:space="preserve"> with information after the medical examination about:</w:t>
      </w:r>
    </w:p>
    <w:p w14:paraId="0459AD30" w14:textId="77777777" w:rsidR="002715EA" w:rsidRDefault="00B306D0"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the process to follow the medical examination</w:t>
      </w:r>
    </w:p>
    <w:p w14:paraId="1C13B129" w14:textId="77777777" w:rsidR="002715EA" w:rsidRDefault="00B306D0"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details of medical and counselling services available and reasonable assistance in accessing these services</w:t>
      </w:r>
    </w:p>
    <w:p w14:paraId="422A37E1" w14:textId="77777777" w:rsidR="002715EA" w:rsidRDefault="00B306D0" w:rsidP="002715EA">
      <w:pPr>
        <w:pStyle w:val="ListParagraph"/>
        <w:numPr>
          <w:ilvl w:val="2"/>
          <w:numId w:val="102"/>
        </w:numPr>
        <w:spacing w:after="0"/>
        <w:ind w:left="1701" w:hanging="567"/>
        <w:jc w:val="both"/>
        <w:rPr>
          <w:rFonts w:ascii="Aptos" w:eastAsia="Aptos" w:hAnsi="Aptos" w:cs="Times New Roman"/>
        </w:rPr>
      </w:pPr>
      <w:r w:rsidRPr="002715EA">
        <w:rPr>
          <w:rFonts w:ascii="Aptos" w:eastAsia="Aptos" w:hAnsi="Aptos" w:cs="Times New Roman"/>
        </w:rPr>
        <w:t xml:space="preserve">ensure that the </w:t>
      </w:r>
      <w:r w:rsidR="001566EF" w:rsidRPr="002715EA">
        <w:rPr>
          <w:rFonts w:ascii="Aptos" w:eastAsia="Aptos" w:hAnsi="Aptos" w:cs="Times New Roman"/>
        </w:rPr>
        <w:t>survivor</w:t>
      </w:r>
      <w:r w:rsidRPr="002715EA">
        <w:rPr>
          <w:rFonts w:ascii="Aptos" w:eastAsia="Aptos" w:hAnsi="Aptos" w:cs="Times New Roman"/>
        </w:rPr>
        <w:t xml:space="preserve"> has transport to return to their home or any alternative accommodation that has been organised </w:t>
      </w:r>
      <w:bookmarkStart w:id="4" w:name="_Hlk204096973"/>
    </w:p>
    <w:p w14:paraId="6812C711" w14:textId="4BA2DDF7" w:rsidR="00924BF6" w:rsidRPr="002715EA" w:rsidRDefault="00924BF6" w:rsidP="002715EA">
      <w:pPr>
        <w:pStyle w:val="ListParagraph"/>
        <w:numPr>
          <w:ilvl w:val="1"/>
          <w:numId w:val="102"/>
        </w:numPr>
        <w:spacing w:after="0"/>
        <w:ind w:left="1701" w:hanging="567"/>
        <w:jc w:val="both"/>
        <w:rPr>
          <w:rFonts w:ascii="Aptos" w:eastAsia="Aptos" w:hAnsi="Aptos" w:cs="Times New Roman"/>
        </w:rPr>
      </w:pPr>
      <w:r w:rsidRPr="002715EA">
        <w:rPr>
          <w:rFonts w:ascii="Aptos" w:eastAsia="Aptos" w:hAnsi="Aptos" w:cs="Times New Roman"/>
        </w:rPr>
        <w:t>ensure statistics are recorded on the relevant database and that there are specific indicators for SGBV and VAC</w:t>
      </w:r>
    </w:p>
    <w:bookmarkEnd w:id="4"/>
    <w:p w14:paraId="3FC6BC6D" w14:textId="77777777" w:rsidR="00B306D0" w:rsidRDefault="00B306D0" w:rsidP="00AC647F">
      <w:pPr>
        <w:spacing w:after="0"/>
        <w:jc w:val="both"/>
        <w:rPr>
          <w:rFonts w:ascii="Aptos" w:eastAsia="Aptos" w:hAnsi="Aptos" w:cs="Times New Roman"/>
        </w:rPr>
      </w:pPr>
    </w:p>
    <w:p w14:paraId="473B477E" w14:textId="5968E18B" w:rsidR="00AC647F" w:rsidRDefault="00AC647F" w:rsidP="00AC647F">
      <w:pPr>
        <w:pStyle w:val="Heading2"/>
        <w:spacing w:before="0" w:after="0"/>
        <w:rPr>
          <w:rFonts w:eastAsia="Aptos"/>
        </w:rPr>
      </w:pPr>
      <w:r>
        <w:rPr>
          <w:rFonts w:eastAsia="Aptos"/>
        </w:rPr>
        <w:t>THE ROLE OF THE SOCIAL WORKER</w:t>
      </w:r>
    </w:p>
    <w:p w14:paraId="5500163B" w14:textId="77777777" w:rsidR="002715EA" w:rsidRDefault="00AC647F" w:rsidP="002715EA">
      <w:pPr>
        <w:pStyle w:val="ListParagraph"/>
        <w:numPr>
          <w:ilvl w:val="0"/>
          <w:numId w:val="102"/>
        </w:numPr>
        <w:spacing w:after="0"/>
        <w:ind w:left="567" w:hanging="567"/>
        <w:jc w:val="both"/>
      </w:pPr>
      <w:r>
        <w:t>A social worker is stationed at the One Stop Centres and they have the following responsibilities:</w:t>
      </w:r>
    </w:p>
    <w:p w14:paraId="7A7DEBFE" w14:textId="77777777" w:rsidR="002715EA" w:rsidRDefault="004B2A79" w:rsidP="002715EA">
      <w:pPr>
        <w:pStyle w:val="ListParagraph"/>
        <w:numPr>
          <w:ilvl w:val="1"/>
          <w:numId w:val="102"/>
        </w:numPr>
        <w:spacing w:after="0"/>
        <w:ind w:left="1134" w:hanging="567"/>
        <w:jc w:val="both"/>
      </w:pPr>
      <w:r>
        <w:t>r</w:t>
      </w:r>
      <w:r w:rsidR="00AC647F">
        <w:t xml:space="preserve">eceive the </w:t>
      </w:r>
      <w:r w:rsidR="001566EF">
        <w:t>survivor</w:t>
      </w:r>
      <w:r w:rsidR="00AC647F">
        <w:t xml:space="preserve"> from the police officer registering the case</w:t>
      </w:r>
    </w:p>
    <w:p w14:paraId="752E51CD" w14:textId="77777777" w:rsidR="002715EA" w:rsidRDefault="004B2A79" w:rsidP="002715EA">
      <w:pPr>
        <w:pStyle w:val="ListParagraph"/>
        <w:numPr>
          <w:ilvl w:val="1"/>
          <w:numId w:val="102"/>
        </w:numPr>
        <w:spacing w:after="0"/>
        <w:ind w:left="1134" w:hanging="567"/>
        <w:jc w:val="both"/>
      </w:pPr>
      <w:r>
        <w:t xml:space="preserve">make the </w:t>
      </w:r>
      <w:r w:rsidR="001566EF">
        <w:t>survivor</w:t>
      </w:r>
      <w:r>
        <w:t xml:space="preserve"> feel comfortable and spend a little time developing rapport</w:t>
      </w:r>
    </w:p>
    <w:p w14:paraId="756A66AD" w14:textId="77777777" w:rsidR="002715EA" w:rsidRDefault="004B2A79" w:rsidP="002715EA">
      <w:pPr>
        <w:pStyle w:val="ListParagraph"/>
        <w:numPr>
          <w:ilvl w:val="1"/>
          <w:numId w:val="102"/>
        </w:numPr>
        <w:spacing w:after="0"/>
        <w:ind w:left="1134" w:hanging="567"/>
        <w:jc w:val="both"/>
      </w:pPr>
      <w:r>
        <w:t xml:space="preserve">prepare the </w:t>
      </w:r>
      <w:r w:rsidR="001566EF">
        <w:t>survivor</w:t>
      </w:r>
      <w:r>
        <w:t xml:space="preserve"> for the medical examination and, where it is a child, ensure that the explanation is developmentally appropriate</w:t>
      </w:r>
    </w:p>
    <w:p w14:paraId="50F350E9" w14:textId="77777777" w:rsidR="002715EA" w:rsidRDefault="004B2A79" w:rsidP="002715EA">
      <w:pPr>
        <w:pStyle w:val="ListParagraph"/>
        <w:numPr>
          <w:ilvl w:val="1"/>
          <w:numId w:val="102"/>
        </w:numPr>
        <w:spacing w:after="0"/>
        <w:ind w:left="1134" w:hanging="567"/>
        <w:jc w:val="both"/>
      </w:pPr>
      <w:r>
        <w:t xml:space="preserve">give the </w:t>
      </w:r>
      <w:r w:rsidR="001566EF">
        <w:t>survivor</w:t>
      </w:r>
      <w:r>
        <w:t xml:space="preserve"> an opportunity to ask questions</w:t>
      </w:r>
    </w:p>
    <w:p w14:paraId="18256A45" w14:textId="77777777" w:rsidR="002715EA" w:rsidRDefault="004B2A79" w:rsidP="002715EA">
      <w:pPr>
        <w:pStyle w:val="ListParagraph"/>
        <w:numPr>
          <w:ilvl w:val="1"/>
          <w:numId w:val="102"/>
        </w:numPr>
        <w:spacing w:after="0"/>
        <w:ind w:left="1134" w:hanging="567"/>
        <w:jc w:val="both"/>
      </w:pPr>
      <w:r>
        <w:t>be aware that the medical examination is particularly traumatic in cases of sexual violence so be sensitive and empathic</w:t>
      </w:r>
    </w:p>
    <w:p w14:paraId="4C8FC7EC" w14:textId="77777777" w:rsidR="002715EA" w:rsidRDefault="004B2A79" w:rsidP="002715EA">
      <w:pPr>
        <w:pStyle w:val="ListParagraph"/>
        <w:numPr>
          <w:ilvl w:val="1"/>
          <w:numId w:val="102"/>
        </w:numPr>
        <w:spacing w:after="0"/>
        <w:ind w:left="1134" w:hanging="567"/>
        <w:jc w:val="both"/>
      </w:pPr>
      <w:r>
        <w:t xml:space="preserve">do not ask the </w:t>
      </w:r>
      <w:r w:rsidR="001566EF">
        <w:t>survivor</w:t>
      </w:r>
      <w:r>
        <w:t xml:space="preserve"> to repeat the details of the case</w:t>
      </w:r>
    </w:p>
    <w:p w14:paraId="1B7E4587" w14:textId="77777777" w:rsidR="002715EA" w:rsidRDefault="004B2A79" w:rsidP="002715EA">
      <w:pPr>
        <w:pStyle w:val="ListParagraph"/>
        <w:numPr>
          <w:ilvl w:val="1"/>
          <w:numId w:val="102"/>
        </w:numPr>
        <w:spacing w:after="0"/>
        <w:ind w:left="1134" w:hanging="567"/>
        <w:jc w:val="both"/>
      </w:pPr>
      <w:r>
        <w:t xml:space="preserve">escort the </w:t>
      </w:r>
      <w:r w:rsidR="00075C6E">
        <w:t>survivor</w:t>
      </w:r>
      <w:r>
        <w:t xml:space="preserve"> to the medical officer</w:t>
      </w:r>
    </w:p>
    <w:p w14:paraId="41E837B7" w14:textId="77777777" w:rsidR="002715EA" w:rsidRDefault="004B2A79" w:rsidP="002715EA">
      <w:pPr>
        <w:pStyle w:val="ListParagraph"/>
        <w:numPr>
          <w:ilvl w:val="1"/>
          <w:numId w:val="102"/>
        </w:numPr>
        <w:spacing w:after="0"/>
        <w:ind w:left="1134" w:hanging="567"/>
        <w:jc w:val="both"/>
      </w:pPr>
      <w:r>
        <w:t xml:space="preserve">after the medical examination has been completed, provide debriefing </w:t>
      </w:r>
    </w:p>
    <w:p w14:paraId="4E1900BA" w14:textId="18459EC2" w:rsidR="004B2A79" w:rsidRDefault="004B2A79" w:rsidP="002715EA">
      <w:pPr>
        <w:pStyle w:val="ListParagraph"/>
        <w:numPr>
          <w:ilvl w:val="1"/>
          <w:numId w:val="102"/>
        </w:numPr>
        <w:spacing w:after="0"/>
        <w:ind w:left="1134" w:hanging="567"/>
        <w:jc w:val="both"/>
      </w:pPr>
      <w:r>
        <w:t xml:space="preserve">ensure the </w:t>
      </w:r>
      <w:r w:rsidR="001566EF">
        <w:t>survivor</w:t>
      </w:r>
      <w:r>
        <w:t xml:space="preserve"> has transport to return home or back to the Gender Desk, whichever is applicable</w:t>
      </w:r>
    </w:p>
    <w:p w14:paraId="587D73BC" w14:textId="77777777" w:rsidR="005B5844" w:rsidRDefault="005B5844">
      <w:pPr>
        <w:rPr>
          <w:rFonts w:asciiTheme="majorHAnsi" w:eastAsia="Aptos" w:hAnsiTheme="majorHAnsi" w:cstheme="majorBidi"/>
          <w:color w:val="BB2CC0" w:themeColor="accent1" w:themeShade="BF"/>
          <w:sz w:val="32"/>
          <w:szCs w:val="32"/>
        </w:rPr>
      </w:pPr>
      <w:r>
        <w:rPr>
          <w:rFonts w:eastAsia="Aptos"/>
        </w:rPr>
        <w:br w:type="page"/>
      </w:r>
    </w:p>
    <w:p w14:paraId="21B109AA" w14:textId="39CCD64D" w:rsidR="00F52766" w:rsidRPr="00B306D0" w:rsidRDefault="00E533CB" w:rsidP="00AC647F">
      <w:pPr>
        <w:pStyle w:val="Heading2"/>
        <w:spacing w:before="0" w:after="0"/>
        <w:rPr>
          <w:rFonts w:eastAsia="Aptos"/>
        </w:rPr>
      </w:pPr>
      <w:r>
        <w:rPr>
          <w:noProof/>
        </w:rPr>
        <mc:AlternateContent>
          <mc:Choice Requires="wps">
            <w:drawing>
              <wp:anchor distT="91440" distB="91440" distL="114300" distR="114300" simplePos="0" relativeHeight="251723776" behindDoc="0" locked="0" layoutInCell="1" allowOverlap="1" wp14:anchorId="491C2639" wp14:editId="02460EA2">
                <wp:simplePos x="0" y="0"/>
                <wp:positionH relativeFrom="margin">
                  <wp:align>center</wp:align>
                </wp:positionH>
                <wp:positionV relativeFrom="paragraph">
                  <wp:posOffset>481330</wp:posOffset>
                </wp:positionV>
                <wp:extent cx="5153660" cy="1212215"/>
                <wp:effectExtent l="0" t="0" r="8890" b="6985"/>
                <wp:wrapTopAndBottom/>
                <wp:docPr id="706775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212215"/>
                        </a:xfrm>
                        <a:prstGeom prst="rect">
                          <a:avLst/>
                        </a:prstGeom>
                        <a:solidFill>
                          <a:sysClr val="window" lastClr="FFFFFF"/>
                        </a:solidFill>
                        <a:ln w="9525">
                          <a:noFill/>
                          <a:miter lim="800000"/>
                          <a:headEnd/>
                          <a:tailEnd/>
                        </a:ln>
                      </wps:spPr>
                      <wps:txbx>
                        <w:txbxContent>
                          <w:p w14:paraId="16B0E3BB" w14:textId="458D93CD" w:rsidR="00801E73" w:rsidRPr="00676B9B" w:rsidRDefault="00801E73" w:rsidP="00801E73">
                            <w:pPr>
                              <w:pBdr>
                                <w:top w:val="single" w:sz="24" w:space="8" w:color="D761DB" w:themeColor="accent1"/>
                                <w:bottom w:val="single" w:sz="24" w:space="8" w:color="D761DB" w:themeColor="accent1"/>
                              </w:pBdr>
                              <w:spacing w:after="0"/>
                              <w:jc w:val="both"/>
                              <w:rPr>
                                <w:b/>
                                <w:bCs/>
                                <w:i/>
                                <w:iCs/>
                                <w:color w:val="D761DB" w:themeColor="accent1"/>
                                <w:sz w:val="24"/>
                              </w:rPr>
                            </w:pPr>
                            <w:r w:rsidRPr="00801E73">
                              <w:rPr>
                                <w:b/>
                                <w:bCs/>
                                <w:i/>
                                <w:iCs/>
                                <w:color w:val="D761DB" w:themeColor="accent1"/>
                                <w:sz w:val="24"/>
                                <w:szCs w:val="24"/>
                              </w:rPr>
                              <w:t xml:space="preserve">The primary purpose of taking a medical history is to obtain information that may assist in the medical management of the survivor or may help to explain subsequent findings and assist in assessing the psychological state of the </w:t>
                            </w:r>
                            <w:r w:rsidR="001566EF">
                              <w:rPr>
                                <w:b/>
                                <w:bCs/>
                                <w:i/>
                                <w:iCs/>
                                <w:color w:val="D761DB" w:themeColor="accent1"/>
                                <w:sz w:val="24"/>
                                <w:szCs w:val="24"/>
                              </w:rPr>
                              <w:t>survivor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C2639" id="_x0000_s1046" type="#_x0000_t202" style="position:absolute;margin-left:0;margin-top:37.9pt;width:405.8pt;height:95.45pt;z-index:251723776;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" fillcolor="window" stroked="f">
                <v:textbox>
                  <w:txbxContent>
                    <w:p w14:paraId="16B0E3BB" w14:textId="458D93CD" w:rsidR="00801E73" w:rsidRPr="00676B9B" w:rsidRDefault="00801E73" w:rsidP="00801E73">
                      <w:pPr>
                        <w:pBdr>
                          <w:top w:val="single" w:sz="24" w:space="8" w:color="D761DB" w:themeColor="accent1"/>
                          <w:bottom w:val="single" w:sz="24" w:space="8" w:color="D761DB" w:themeColor="accent1"/>
                        </w:pBdr>
                        <w:spacing w:after="0"/>
                        <w:jc w:val="both"/>
                        <w:rPr>
                          <w:b/>
                          <w:bCs/>
                          <w:i/>
                          <w:iCs/>
                          <w:color w:val="D761DB" w:themeColor="accent1"/>
                          <w:sz w:val="24"/>
                        </w:rPr>
                      </w:pPr>
                      <w:r w:rsidRPr="00801E73">
                        <w:rPr>
                          <w:b/>
                          <w:bCs/>
                          <w:i/>
                          <w:iCs/>
                          <w:color w:val="D761DB" w:themeColor="accent1"/>
                          <w:sz w:val="24"/>
                          <w:szCs w:val="24"/>
                        </w:rPr>
                        <w:t xml:space="preserve">The primary purpose of taking a medical history is to obtain information that may assist in the medical management of the survivor or may help to explain subsequent findings and assist in assessing the psychological state of the </w:t>
                      </w:r>
                      <w:r w:rsidR="001566EF">
                        <w:rPr>
                          <w:b/>
                          <w:bCs/>
                          <w:i/>
                          <w:iCs/>
                          <w:color w:val="D761DB" w:themeColor="accent1"/>
                          <w:sz w:val="24"/>
                          <w:szCs w:val="24"/>
                        </w:rPr>
                        <w:t>survivor</w:t>
                      </w:r>
                    </w:p>
                  </w:txbxContent>
                </v:textbox>
                <w10:wrap type="topAndBottom" anchorx="margin"/>
              </v:shape>
            </w:pict>
          </mc:Fallback>
        </mc:AlternateContent>
      </w:r>
      <w:r w:rsidR="00B26D19">
        <w:rPr>
          <w:rFonts w:eastAsia="Aptos"/>
        </w:rPr>
        <w:t xml:space="preserve">THE ROLE OF THE MEDICAL OFFICER </w:t>
      </w:r>
    </w:p>
    <w:p w14:paraId="1FCC88B7" w14:textId="7C2530C4" w:rsidR="00F52766" w:rsidRPr="00E533CB" w:rsidRDefault="00010C25" w:rsidP="00E533CB">
      <w:pPr>
        <w:pStyle w:val="ListParagraph"/>
        <w:numPr>
          <w:ilvl w:val="0"/>
          <w:numId w:val="102"/>
        </w:numPr>
        <w:spacing w:after="0"/>
        <w:ind w:left="567" w:hanging="567"/>
        <w:jc w:val="both"/>
        <w:rPr>
          <w:rFonts w:ascii="Aptos" w:eastAsia="Aptos" w:hAnsi="Aptos" w:cs="Times New Roman"/>
        </w:rPr>
      </w:pPr>
      <w:r w:rsidRPr="00E533CB">
        <w:rPr>
          <w:rFonts w:ascii="Aptos" w:eastAsia="Aptos" w:hAnsi="Aptos" w:cs="Times New Roman"/>
        </w:rPr>
        <w:t xml:space="preserve">Since confidentiality is an essential element of </w:t>
      </w:r>
      <w:r w:rsidR="00D31777" w:rsidRPr="00E533CB">
        <w:rPr>
          <w:rFonts w:ascii="Aptos" w:eastAsia="Aptos" w:hAnsi="Aptos" w:cs="Times New Roman"/>
        </w:rPr>
        <w:t xml:space="preserve">a </w:t>
      </w:r>
      <w:r w:rsidRPr="00E533CB">
        <w:rPr>
          <w:rFonts w:ascii="Aptos" w:eastAsia="Aptos" w:hAnsi="Aptos" w:cs="Times New Roman"/>
        </w:rPr>
        <w:t xml:space="preserve">trauma-informed </w:t>
      </w:r>
      <w:r w:rsidR="00D31777" w:rsidRPr="00E533CB">
        <w:rPr>
          <w:rFonts w:ascii="Aptos" w:eastAsia="Aptos" w:hAnsi="Aptos" w:cs="Times New Roman"/>
        </w:rPr>
        <w:t xml:space="preserve">response, </w:t>
      </w:r>
      <w:r w:rsidR="001F207F" w:rsidRPr="00E533CB">
        <w:rPr>
          <w:rFonts w:ascii="Aptos" w:eastAsia="Aptos" w:hAnsi="Aptos" w:cs="Times New Roman"/>
        </w:rPr>
        <w:t xml:space="preserve">it is important that </w:t>
      </w:r>
      <w:r w:rsidR="001566EF" w:rsidRPr="00E533CB">
        <w:rPr>
          <w:rFonts w:ascii="Aptos" w:eastAsia="Aptos" w:hAnsi="Aptos" w:cs="Times New Roman"/>
        </w:rPr>
        <w:t>survivor</w:t>
      </w:r>
      <w:r w:rsidR="001F207F" w:rsidRPr="00E533CB">
        <w:rPr>
          <w:rFonts w:ascii="Aptos" w:eastAsia="Aptos" w:hAnsi="Aptos" w:cs="Times New Roman"/>
        </w:rPr>
        <w:t xml:space="preserve">s of SGBV and VAC are attended to immediately upon arrival at </w:t>
      </w:r>
      <w:r w:rsidR="00CD62C7" w:rsidRPr="00E533CB">
        <w:rPr>
          <w:rFonts w:ascii="Aptos" w:eastAsia="Aptos" w:hAnsi="Aptos" w:cs="Times New Roman"/>
        </w:rPr>
        <w:t>the One Stop Centre.</w:t>
      </w:r>
    </w:p>
    <w:p w14:paraId="758969B8" w14:textId="77777777" w:rsidR="00462B0E" w:rsidRDefault="00462B0E" w:rsidP="00B26D19">
      <w:pPr>
        <w:spacing w:after="0"/>
        <w:jc w:val="both"/>
        <w:rPr>
          <w:rFonts w:ascii="Aptos" w:eastAsia="Aptos" w:hAnsi="Aptos" w:cs="Times New Roman"/>
        </w:rPr>
      </w:pPr>
    </w:p>
    <w:p w14:paraId="1722B2E8" w14:textId="59C188F7" w:rsidR="004E1C75" w:rsidRDefault="004E1C75" w:rsidP="00B26D19">
      <w:pPr>
        <w:pStyle w:val="Heading2"/>
        <w:spacing w:before="0" w:after="0"/>
        <w:rPr>
          <w:rFonts w:eastAsia="Aptos"/>
        </w:rPr>
      </w:pPr>
      <w:r>
        <w:rPr>
          <w:rFonts w:eastAsia="Aptos"/>
        </w:rPr>
        <w:t>Provision of first-line support</w:t>
      </w:r>
    </w:p>
    <w:p w14:paraId="337A0BAC" w14:textId="77777777" w:rsidR="00E533CB" w:rsidRDefault="00E533CB" w:rsidP="00E533CB">
      <w:pPr>
        <w:pStyle w:val="ListParagraph"/>
        <w:numPr>
          <w:ilvl w:val="0"/>
          <w:numId w:val="102"/>
        </w:numPr>
        <w:ind w:left="567" w:hanging="567"/>
      </w:pPr>
      <w:r w:rsidRPr="00E533CB">
        <w:t xml:space="preserve">The medical officer </w:t>
      </w:r>
      <w:r>
        <w:t>is required to provide the following first-line support</w:t>
      </w:r>
      <w:r w:rsidRPr="00E533CB">
        <w:t xml:space="preserve"> in cases of SGBV and VAC:</w:t>
      </w:r>
    </w:p>
    <w:p w14:paraId="69D6DC37" w14:textId="77777777" w:rsidR="001E5572" w:rsidRPr="001E5572" w:rsidRDefault="006563D6" w:rsidP="001E5572">
      <w:pPr>
        <w:pStyle w:val="ListParagraph"/>
        <w:numPr>
          <w:ilvl w:val="1"/>
          <w:numId w:val="102"/>
        </w:numPr>
        <w:ind w:left="1134" w:hanging="567"/>
      </w:pPr>
      <w:r w:rsidRPr="00E533CB">
        <w:rPr>
          <w:rFonts w:ascii="Aptos" w:eastAsia="Aptos" w:hAnsi="Aptos" w:cs="Times New Roman"/>
        </w:rPr>
        <w:t xml:space="preserve">provide a safe, comfortable space where the </w:t>
      </w:r>
      <w:r w:rsidR="001566EF" w:rsidRPr="00E533CB">
        <w:rPr>
          <w:rFonts w:ascii="Aptos" w:eastAsia="Aptos" w:hAnsi="Aptos" w:cs="Times New Roman"/>
        </w:rPr>
        <w:t>survivor</w:t>
      </w:r>
      <w:r w:rsidRPr="00E533CB">
        <w:rPr>
          <w:rFonts w:ascii="Aptos" w:eastAsia="Aptos" w:hAnsi="Aptos" w:cs="Times New Roman"/>
        </w:rPr>
        <w:t xml:space="preserve"> can wait</w:t>
      </w:r>
    </w:p>
    <w:p w14:paraId="3C5367B3" w14:textId="77777777" w:rsidR="001E5572" w:rsidRPr="001E5572" w:rsidRDefault="00F52766" w:rsidP="001E5572">
      <w:pPr>
        <w:pStyle w:val="ListParagraph"/>
        <w:numPr>
          <w:ilvl w:val="1"/>
          <w:numId w:val="102"/>
        </w:numPr>
        <w:ind w:left="1134" w:hanging="567"/>
      </w:pPr>
      <w:r w:rsidRPr="001E5572">
        <w:rPr>
          <w:rFonts w:ascii="Aptos" w:eastAsia="Aptos" w:hAnsi="Aptos" w:cs="Times New Roman"/>
        </w:rPr>
        <w:t xml:space="preserve">listen to the </w:t>
      </w:r>
      <w:r w:rsidR="001566EF" w:rsidRPr="001E5572">
        <w:rPr>
          <w:rFonts w:ascii="Aptos" w:eastAsia="Aptos" w:hAnsi="Aptos" w:cs="Times New Roman"/>
        </w:rPr>
        <w:t>survivor</w:t>
      </w:r>
      <w:r w:rsidRPr="001E5572">
        <w:rPr>
          <w:rFonts w:ascii="Aptos" w:eastAsia="Aptos" w:hAnsi="Aptos" w:cs="Times New Roman"/>
        </w:rPr>
        <w:t xml:space="preserve"> </w:t>
      </w:r>
      <w:r w:rsidR="006563D6" w:rsidRPr="001E5572">
        <w:rPr>
          <w:rFonts w:ascii="Aptos" w:eastAsia="Aptos" w:hAnsi="Aptos" w:cs="Times New Roman"/>
        </w:rPr>
        <w:t xml:space="preserve">attentively and </w:t>
      </w:r>
      <w:r w:rsidRPr="001E5572">
        <w:rPr>
          <w:rFonts w:ascii="Aptos" w:eastAsia="Aptos" w:hAnsi="Aptos" w:cs="Times New Roman"/>
        </w:rPr>
        <w:t xml:space="preserve">with empathy, without </w:t>
      </w:r>
      <w:r w:rsidR="006563D6" w:rsidRPr="001E5572">
        <w:rPr>
          <w:rFonts w:ascii="Aptos" w:eastAsia="Aptos" w:hAnsi="Aptos" w:cs="Times New Roman"/>
        </w:rPr>
        <w:t xml:space="preserve">being </w:t>
      </w:r>
      <w:r w:rsidRPr="001E5572">
        <w:rPr>
          <w:rFonts w:ascii="Aptos" w:eastAsia="Aptos" w:hAnsi="Aptos" w:cs="Times New Roman"/>
        </w:rPr>
        <w:t>judg</w:t>
      </w:r>
      <w:r w:rsidR="006563D6" w:rsidRPr="001E5572">
        <w:rPr>
          <w:rFonts w:ascii="Aptos" w:eastAsia="Aptos" w:hAnsi="Aptos" w:cs="Times New Roman"/>
        </w:rPr>
        <w:t>mental</w:t>
      </w:r>
    </w:p>
    <w:p w14:paraId="0CD81AB2"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 xml:space="preserve">assess and respond to the </w:t>
      </w:r>
      <w:r w:rsidR="006563D6" w:rsidRPr="001E5572">
        <w:rPr>
          <w:rFonts w:ascii="Aptos" w:eastAsia="Aptos" w:hAnsi="Aptos" w:cs="Times New Roman"/>
        </w:rPr>
        <w:t xml:space="preserve">immediate </w:t>
      </w:r>
      <w:r w:rsidRPr="001E5572">
        <w:rPr>
          <w:rFonts w:ascii="Aptos" w:eastAsia="Aptos" w:hAnsi="Aptos" w:cs="Times New Roman"/>
        </w:rPr>
        <w:t xml:space="preserve">needs of the </w:t>
      </w:r>
      <w:r w:rsidR="001566EF" w:rsidRPr="001E5572">
        <w:rPr>
          <w:rFonts w:ascii="Aptos" w:eastAsia="Aptos" w:hAnsi="Aptos" w:cs="Times New Roman"/>
        </w:rPr>
        <w:t>survivor</w:t>
      </w:r>
      <w:r w:rsidRPr="001E5572">
        <w:rPr>
          <w:rFonts w:ascii="Aptos" w:eastAsia="Aptos" w:hAnsi="Aptos" w:cs="Times New Roman"/>
        </w:rPr>
        <w:t xml:space="preserve">, including </w:t>
      </w:r>
      <w:r w:rsidR="006563D6" w:rsidRPr="001E5572">
        <w:rPr>
          <w:rFonts w:ascii="Aptos" w:eastAsia="Aptos" w:hAnsi="Aptos" w:cs="Times New Roman"/>
        </w:rPr>
        <w:t xml:space="preserve">any </w:t>
      </w:r>
      <w:r w:rsidRPr="001E5572">
        <w:rPr>
          <w:rFonts w:ascii="Aptos" w:eastAsia="Aptos" w:hAnsi="Aptos" w:cs="Times New Roman"/>
        </w:rPr>
        <w:t>emotional, physical, social and practical needs</w:t>
      </w:r>
    </w:p>
    <w:p w14:paraId="5C75E52C" w14:textId="77777777" w:rsidR="001E5572" w:rsidRPr="001E5572" w:rsidRDefault="00FD1678" w:rsidP="001E5572">
      <w:pPr>
        <w:pStyle w:val="ListParagraph"/>
        <w:numPr>
          <w:ilvl w:val="1"/>
          <w:numId w:val="102"/>
        </w:numPr>
        <w:ind w:left="1134" w:hanging="567"/>
        <w:jc w:val="both"/>
      </w:pPr>
      <w:r w:rsidRPr="001E5572">
        <w:rPr>
          <w:rFonts w:ascii="Aptos" w:eastAsia="Aptos" w:hAnsi="Aptos" w:cs="Times New Roman"/>
        </w:rPr>
        <w:t xml:space="preserve">spend some time developing rapport with the </w:t>
      </w:r>
      <w:r w:rsidR="001566EF" w:rsidRPr="001E5572">
        <w:rPr>
          <w:rFonts w:ascii="Aptos" w:eastAsia="Aptos" w:hAnsi="Aptos" w:cs="Times New Roman"/>
        </w:rPr>
        <w:t>survivor</w:t>
      </w:r>
      <w:r w:rsidRPr="001E5572">
        <w:rPr>
          <w:rFonts w:ascii="Aptos" w:eastAsia="Aptos" w:hAnsi="Aptos" w:cs="Times New Roman"/>
        </w:rPr>
        <w:t xml:space="preserve"> so that they feel comfortable and safe, particularly where the </w:t>
      </w:r>
      <w:r w:rsidR="001566EF" w:rsidRPr="001E5572">
        <w:rPr>
          <w:rFonts w:ascii="Aptos" w:eastAsia="Aptos" w:hAnsi="Aptos" w:cs="Times New Roman"/>
        </w:rPr>
        <w:t>survivor</w:t>
      </w:r>
      <w:r w:rsidRPr="001E5572">
        <w:rPr>
          <w:rFonts w:ascii="Aptos" w:eastAsia="Aptos" w:hAnsi="Aptos" w:cs="Times New Roman"/>
        </w:rPr>
        <w:t xml:space="preserve"> is a child </w:t>
      </w:r>
    </w:p>
    <w:p w14:paraId="67A5CF48"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explain what the purpose of the examination is and what it entails</w:t>
      </w:r>
      <w:r w:rsidR="006563D6" w:rsidRPr="001E5572">
        <w:rPr>
          <w:rFonts w:ascii="Aptos" w:eastAsia="Aptos" w:hAnsi="Aptos" w:cs="Times New Roman"/>
        </w:rPr>
        <w:t xml:space="preserve">, ensuring that the </w:t>
      </w:r>
      <w:r w:rsidR="00FD1678" w:rsidRPr="001E5572">
        <w:rPr>
          <w:rFonts w:ascii="Aptos" w:eastAsia="Aptos" w:hAnsi="Aptos" w:cs="Times New Roman"/>
        </w:rPr>
        <w:t>explanation is provided in language that is easily understandable and developmentally appropriate</w:t>
      </w:r>
    </w:p>
    <w:p w14:paraId="333E5467"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 xml:space="preserve">take a medical history from the </w:t>
      </w:r>
      <w:r w:rsidR="001566EF" w:rsidRPr="001E5572">
        <w:rPr>
          <w:rFonts w:ascii="Aptos" w:eastAsia="Aptos" w:hAnsi="Aptos" w:cs="Times New Roman"/>
        </w:rPr>
        <w:t>survivor</w:t>
      </w:r>
      <w:r w:rsidRPr="001E5572">
        <w:rPr>
          <w:rFonts w:ascii="Aptos" w:eastAsia="Aptos" w:hAnsi="Aptos" w:cs="Times New Roman"/>
        </w:rPr>
        <w:t xml:space="preserve"> which includes:</w:t>
      </w:r>
    </w:p>
    <w:p w14:paraId="4A9B7FBE" w14:textId="77777777" w:rsidR="001E5572" w:rsidRPr="001E5572" w:rsidRDefault="00F52766" w:rsidP="001E5572">
      <w:pPr>
        <w:pStyle w:val="ListParagraph"/>
        <w:numPr>
          <w:ilvl w:val="2"/>
          <w:numId w:val="102"/>
        </w:numPr>
        <w:ind w:left="1701" w:hanging="567"/>
        <w:jc w:val="both"/>
      </w:pPr>
      <w:r w:rsidRPr="001E5572">
        <w:rPr>
          <w:rFonts w:ascii="Aptos" w:eastAsia="Aptos" w:hAnsi="Aptos" w:cs="Times New Roman"/>
        </w:rPr>
        <w:t xml:space="preserve">general medical information </w:t>
      </w:r>
    </w:p>
    <w:p w14:paraId="4149BE23" w14:textId="77777777" w:rsidR="001E5572" w:rsidRPr="001E5572" w:rsidRDefault="00F52766" w:rsidP="001E5572">
      <w:pPr>
        <w:pStyle w:val="ListParagraph"/>
        <w:numPr>
          <w:ilvl w:val="2"/>
          <w:numId w:val="102"/>
        </w:numPr>
        <w:ind w:left="1701" w:hanging="567"/>
        <w:jc w:val="both"/>
      </w:pPr>
      <w:r w:rsidRPr="001E5572">
        <w:rPr>
          <w:rFonts w:ascii="Aptos" w:eastAsia="Aptos" w:hAnsi="Aptos" w:cs="Times New Roman"/>
        </w:rPr>
        <w:t>questions about the assault that are relevant to the medical examination</w:t>
      </w:r>
    </w:p>
    <w:p w14:paraId="0693889F" w14:textId="77777777" w:rsidR="001E5572" w:rsidRPr="001E5572" w:rsidRDefault="00F52766" w:rsidP="001E5572">
      <w:pPr>
        <w:pStyle w:val="ListParagraph"/>
        <w:numPr>
          <w:ilvl w:val="2"/>
          <w:numId w:val="102"/>
        </w:numPr>
        <w:ind w:left="1701" w:hanging="567"/>
        <w:jc w:val="both"/>
      </w:pPr>
      <w:r w:rsidRPr="001E5572">
        <w:rPr>
          <w:rFonts w:ascii="Aptos" w:eastAsia="Aptos" w:hAnsi="Aptos" w:cs="Times New Roman"/>
        </w:rPr>
        <w:t>gynaecological history</w:t>
      </w:r>
    </w:p>
    <w:p w14:paraId="2DFAB5F8" w14:textId="77777777" w:rsidR="001E5572" w:rsidRPr="001E5572" w:rsidRDefault="00F52766" w:rsidP="001E5572">
      <w:pPr>
        <w:pStyle w:val="ListParagraph"/>
        <w:numPr>
          <w:ilvl w:val="2"/>
          <w:numId w:val="102"/>
        </w:numPr>
        <w:ind w:left="1701" w:hanging="567"/>
        <w:jc w:val="both"/>
      </w:pPr>
      <w:r w:rsidRPr="001E5572">
        <w:rPr>
          <w:rFonts w:ascii="Aptos" w:eastAsia="Aptos" w:hAnsi="Aptos" w:cs="Times New Roman"/>
        </w:rPr>
        <w:t>assessment of mental state</w:t>
      </w:r>
    </w:p>
    <w:p w14:paraId="1C1B5251" w14:textId="77777777" w:rsidR="001E5572" w:rsidRPr="001E5572" w:rsidRDefault="00801E73" w:rsidP="001E5572">
      <w:pPr>
        <w:pStyle w:val="ListParagraph"/>
        <w:numPr>
          <w:ilvl w:val="1"/>
          <w:numId w:val="102"/>
        </w:numPr>
        <w:ind w:left="1134" w:hanging="567"/>
        <w:jc w:val="both"/>
      </w:pPr>
      <w:r w:rsidRPr="001E5572">
        <w:rPr>
          <w:rFonts w:ascii="Aptos" w:eastAsia="Aptos" w:hAnsi="Aptos" w:cs="Times New Roman"/>
        </w:rPr>
        <w:t xml:space="preserve">be sensitive when asking questions about the assault, particularly where the assault was of a sexual nature, </w:t>
      </w:r>
      <w:r w:rsidR="00356EEF" w:rsidRPr="001E5572">
        <w:rPr>
          <w:rFonts w:ascii="Aptos" w:eastAsia="Aptos" w:hAnsi="Aptos" w:cs="Times New Roman"/>
        </w:rPr>
        <w:t xml:space="preserve">and do not in any way imply blame </w:t>
      </w:r>
    </w:p>
    <w:p w14:paraId="3F619461" w14:textId="2C358425" w:rsidR="00356EEF" w:rsidRPr="001E5572" w:rsidRDefault="00356EEF" w:rsidP="001E5572">
      <w:pPr>
        <w:pStyle w:val="ListParagraph"/>
        <w:numPr>
          <w:ilvl w:val="1"/>
          <w:numId w:val="102"/>
        </w:numPr>
        <w:spacing w:after="0"/>
        <w:ind w:left="1134" w:hanging="567"/>
        <w:jc w:val="both"/>
      </w:pPr>
      <w:r w:rsidRPr="001E5572">
        <w:rPr>
          <w:rFonts w:ascii="Aptos" w:eastAsia="Aptos" w:hAnsi="Aptos" w:cs="Times New Roman"/>
        </w:rPr>
        <w:t>do not conduct a detailed interview about the assault and only ask questions that are necessary for medical management and evidence collection</w:t>
      </w:r>
    </w:p>
    <w:p w14:paraId="4C425BB4" w14:textId="172F8664" w:rsidR="00F52766" w:rsidRPr="00F52766" w:rsidRDefault="00F52766" w:rsidP="001E5572">
      <w:pPr>
        <w:spacing w:after="0"/>
        <w:ind w:left="1440"/>
        <w:contextualSpacing/>
        <w:jc w:val="both"/>
        <w:rPr>
          <w:rFonts w:ascii="Aptos" w:eastAsia="Aptos" w:hAnsi="Aptos" w:cs="Times New Roman"/>
        </w:rPr>
      </w:pPr>
    </w:p>
    <w:p w14:paraId="28C4F304" w14:textId="3BE0EB20" w:rsidR="00F52766" w:rsidRDefault="00356EEF" w:rsidP="001E5572">
      <w:pPr>
        <w:pStyle w:val="Heading2"/>
        <w:spacing w:before="0" w:after="0"/>
        <w:rPr>
          <w:rFonts w:eastAsia="Aptos"/>
        </w:rPr>
      </w:pPr>
      <w:r>
        <w:rPr>
          <w:rFonts w:eastAsia="Aptos"/>
        </w:rPr>
        <w:t>Conducting the medical examination</w:t>
      </w:r>
    </w:p>
    <w:p w14:paraId="2A2EA2DF" w14:textId="77777777" w:rsidR="001E5572" w:rsidRDefault="001E5572" w:rsidP="001E5572">
      <w:pPr>
        <w:pStyle w:val="ListParagraph"/>
        <w:numPr>
          <w:ilvl w:val="0"/>
          <w:numId w:val="102"/>
        </w:numPr>
        <w:ind w:left="567" w:hanging="567"/>
        <w:jc w:val="both"/>
      </w:pPr>
      <w:r>
        <w:t>The medical officer is required to comply with the following when conducting a medical examination:</w:t>
      </w:r>
    </w:p>
    <w:p w14:paraId="70F40C04" w14:textId="77777777" w:rsidR="001E5572" w:rsidRPr="001E5572" w:rsidRDefault="00356EEF" w:rsidP="001E5572">
      <w:pPr>
        <w:pStyle w:val="ListParagraph"/>
        <w:numPr>
          <w:ilvl w:val="1"/>
          <w:numId w:val="102"/>
        </w:numPr>
        <w:ind w:left="1134" w:hanging="567"/>
        <w:jc w:val="both"/>
      </w:pPr>
      <w:r w:rsidRPr="001E5572">
        <w:rPr>
          <w:rFonts w:ascii="Aptos" w:eastAsia="Aptos" w:hAnsi="Aptos" w:cs="Times New Roman"/>
        </w:rPr>
        <w:t xml:space="preserve">prepare the </w:t>
      </w:r>
      <w:r w:rsidR="001566EF" w:rsidRPr="001E5572">
        <w:rPr>
          <w:rFonts w:ascii="Aptos" w:eastAsia="Aptos" w:hAnsi="Aptos" w:cs="Times New Roman"/>
        </w:rPr>
        <w:t>survivor</w:t>
      </w:r>
      <w:r w:rsidRPr="001E5572">
        <w:rPr>
          <w:rFonts w:ascii="Aptos" w:eastAsia="Aptos" w:hAnsi="Aptos" w:cs="Times New Roman"/>
        </w:rPr>
        <w:t xml:space="preserve"> for the medical examination by explaining in detail what will happen and then continue to explain each step </w:t>
      </w:r>
      <w:r w:rsidR="00241FC1" w:rsidRPr="001E5572">
        <w:rPr>
          <w:rFonts w:ascii="Aptos" w:eastAsia="Aptos" w:hAnsi="Aptos" w:cs="Times New Roman"/>
        </w:rPr>
        <w:t xml:space="preserve">of the examination as </w:t>
      </w:r>
      <w:r w:rsidRPr="001E5572">
        <w:rPr>
          <w:rFonts w:ascii="Aptos" w:eastAsia="Aptos" w:hAnsi="Aptos" w:cs="Times New Roman"/>
        </w:rPr>
        <w:t>it is performed</w:t>
      </w:r>
    </w:p>
    <w:p w14:paraId="7D5804C2" w14:textId="77777777" w:rsidR="001E5572" w:rsidRPr="001E5572" w:rsidRDefault="00D32EEE" w:rsidP="001E5572">
      <w:pPr>
        <w:pStyle w:val="ListParagraph"/>
        <w:numPr>
          <w:ilvl w:val="1"/>
          <w:numId w:val="102"/>
        </w:numPr>
        <w:ind w:left="1134" w:hanging="567"/>
        <w:jc w:val="both"/>
      </w:pPr>
      <w:r w:rsidRPr="001E5572">
        <w:rPr>
          <w:rFonts w:ascii="Aptos" w:eastAsia="Aptos" w:hAnsi="Aptos" w:cs="Times New Roman"/>
        </w:rPr>
        <w:t xml:space="preserve">where the </w:t>
      </w:r>
      <w:r w:rsidR="001566EF" w:rsidRPr="001E5572">
        <w:rPr>
          <w:rFonts w:ascii="Aptos" w:eastAsia="Aptos" w:hAnsi="Aptos" w:cs="Times New Roman"/>
        </w:rPr>
        <w:t>survivor</w:t>
      </w:r>
      <w:r w:rsidRPr="001E5572">
        <w:rPr>
          <w:rFonts w:ascii="Aptos" w:eastAsia="Aptos" w:hAnsi="Aptos" w:cs="Times New Roman"/>
        </w:rPr>
        <w:t xml:space="preserve"> is a child, ensure that all explanations are developmentally appropriate</w:t>
      </w:r>
    </w:p>
    <w:p w14:paraId="4319BE24" w14:textId="77777777" w:rsidR="001E5572" w:rsidRPr="001E5572" w:rsidRDefault="00973139" w:rsidP="001E5572">
      <w:pPr>
        <w:pStyle w:val="ListParagraph"/>
        <w:numPr>
          <w:ilvl w:val="1"/>
          <w:numId w:val="102"/>
        </w:numPr>
        <w:ind w:left="1134" w:hanging="567"/>
        <w:jc w:val="both"/>
      </w:pPr>
      <w:r w:rsidRPr="001E5572">
        <w:rPr>
          <w:rFonts w:ascii="Aptos" w:eastAsia="Aptos" w:hAnsi="Aptos" w:cs="Times New Roman"/>
        </w:rPr>
        <w:t xml:space="preserve">provide accommodation that is both auditory and physically </w:t>
      </w:r>
      <w:r w:rsidR="002653F4" w:rsidRPr="001E5572">
        <w:rPr>
          <w:rFonts w:ascii="Aptos" w:eastAsia="Aptos" w:hAnsi="Aptos" w:cs="Times New Roman"/>
        </w:rPr>
        <w:t xml:space="preserve">private </w:t>
      </w:r>
      <w:r w:rsidRPr="001E5572">
        <w:rPr>
          <w:rFonts w:ascii="Aptos" w:eastAsia="Aptos" w:hAnsi="Aptos" w:cs="Times New Roman"/>
        </w:rPr>
        <w:t>with a separate area for undressing (e.g. behind a screen or curtain or another room)</w:t>
      </w:r>
    </w:p>
    <w:p w14:paraId="7427409D" w14:textId="77777777" w:rsidR="001E5572" w:rsidRPr="001E5572" w:rsidRDefault="00CA2315" w:rsidP="001E5572">
      <w:pPr>
        <w:pStyle w:val="ListParagraph"/>
        <w:numPr>
          <w:ilvl w:val="1"/>
          <w:numId w:val="102"/>
        </w:numPr>
        <w:ind w:left="1134" w:hanging="567"/>
        <w:jc w:val="both"/>
      </w:pPr>
      <w:r w:rsidRPr="001E5572">
        <w:rPr>
          <w:rFonts w:ascii="Aptos" w:eastAsia="Aptos" w:hAnsi="Aptos" w:cs="Times New Roman"/>
        </w:rPr>
        <w:t xml:space="preserve">allow the </w:t>
      </w:r>
      <w:r w:rsidR="001063C7" w:rsidRPr="001E5572">
        <w:rPr>
          <w:rFonts w:ascii="Aptos" w:eastAsia="Aptos" w:hAnsi="Aptos" w:cs="Times New Roman"/>
        </w:rPr>
        <w:t>survivor</w:t>
      </w:r>
      <w:r w:rsidRPr="001E5572">
        <w:rPr>
          <w:rFonts w:ascii="Aptos" w:eastAsia="Aptos" w:hAnsi="Aptos" w:cs="Times New Roman"/>
        </w:rPr>
        <w:t xml:space="preserve"> to have a support person of their choice present for their examination</w:t>
      </w:r>
    </w:p>
    <w:p w14:paraId="4A951425" w14:textId="77777777" w:rsidR="001E5572" w:rsidRPr="001E5572" w:rsidRDefault="00CA2315" w:rsidP="001E5572">
      <w:pPr>
        <w:pStyle w:val="ListParagraph"/>
        <w:numPr>
          <w:ilvl w:val="1"/>
          <w:numId w:val="102"/>
        </w:numPr>
        <w:ind w:left="1134" w:hanging="567"/>
        <w:jc w:val="both"/>
      </w:pPr>
      <w:r w:rsidRPr="001E5572">
        <w:rPr>
          <w:rFonts w:ascii="Aptos" w:eastAsia="Aptos" w:hAnsi="Aptos" w:cs="Times New Roman"/>
        </w:rPr>
        <w:t xml:space="preserve">reassure the </w:t>
      </w:r>
      <w:r w:rsidR="00075C6E" w:rsidRPr="001E5572">
        <w:rPr>
          <w:rFonts w:ascii="Aptos" w:eastAsia="Aptos" w:hAnsi="Aptos" w:cs="Times New Roman"/>
        </w:rPr>
        <w:t>survivor</w:t>
      </w:r>
      <w:r w:rsidRPr="001E5572">
        <w:rPr>
          <w:rFonts w:ascii="Aptos" w:eastAsia="Aptos" w:hAnsi="Aptos" w:cs="Times New Roman"/>
        </w:rPr>
        <w:t xml:space="preserve"> that </w:t>
      </w:r>
      <w:r w:rsidR="00F52766" w:rsidRPr="001E5572">
        <w:rPr>
          <w:rFonts w:ascii="Aptos" w:eastAsia="Aptos" w:hAnsi="Aptos" w:cs="Times New Roman"/>
        </w:rPr>
        <w:t>the examination findings will be kept confidential unless it is used in the court proceedings</w:t>
      </w:r>
    </w:p>
    <w:p w14:paraId="5262439C"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 xml:space="preserve">review the consent form with the </w:t>
      </w:r>
      <w:r w:rsidR="001063C7" w:rsidRPr="001E5572">
        <w:rPr>
          <w:rFonts w:ascii="Aptos" w:eastAsia="Aptos" w:hAnsi="Aptos" w:cs="Times New Roman"/>
        </w:rPr>
        <w:t>survivor</w:t>
      </w:r>
      <w:r w:rsidR="00CA2315" w:rsidRPr="001E5572">
        <w:rPr>
          <w:rFonts w:ascii="Aptos" w:eastAsia="Aptos" w:hAnsi="Aptos" w:cs="Times New Roman"/>
        </w:rPr>
        <w:t>, making sure they understand what the consent involves</w:t>
      </w:r>
    </w:p>
    <w:p w14:paraId="207733B2"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perform a full physical, oral and genito-anal examination, where applicable, as soon as possible</w:t>
      </w:r>
      <w:r w:rsidR="00CA2315" w:rsidRPr="001E5572">
        <w:rPr>
          <w:rFonts w:ascii="Aptos" w:eastAsia="Aptos" w:hAnsi="Aptos" w:cs="Times New Roman"/>
        </w:rPr>
        <w:t xml:space="preserve"> in accordance with relevant standard operating procedures</w:t>
      </w:r>
    </w:p>
    <w:p w14:paraId="54C89149" w14:textId="77777777" w:rsidR="001E5572" w:rsidRPr="001E5572" w:rsidRDefault="00CA2315" w:rsidP="001E5572">
      <w:pPr>
        <w:pStyle w:val="ListParagraph"/>
        <w:numPr>
          <w:ilvl w:val="1"/>
          <w:numId w:val="102"/>
        </w:numPr>
        <w:ind w:left="1134" w:hanging="567"/>
        <w:jc w:val="both"/>
      </w:pPr>
      <w:r w:rsidRPr="001E5572">
        <w:rPr>
          <w:rFonts w:ascii="Aptos" w:eastAsia="Aptos" w:hAnsi="Aptos" w:cs="Times New Roman"/>
        </w:rPr>
        <w:t xml:space="preserve">discuss the examination findings with the </w:t>
      </w:r>
      <w:r w:rsidR="001063C7" w:rsidRPr="001E5572">
        <w:rPr>
          <w:rFonts w:ascii="Aptos" w:eastAsia="Aptos" w:hAnsi="Aptos" w:cs="Times New Roman"/>
        </w:rPr>
        <w:t>survivor</w:t>
      </w:r>
      <w:r w:rsidRPr="001E5572">
        <w:rPr>
          <w:rFonts w:ascii="Aptos" w:eastAsia="Aptos" w:hAnsi="Aptos" w:cs="Times New Roman"/>
        </w:rPr>
        <w:t xml:space="preserve"> and, </w:t>
      </w:r>
      <w:r w:rsidR="00BF0219" w:rsidRPr="001E5572">
        <w:rPr>
          <w:rFonts w:ascii="Aptos" w:eastAsia="Aptos" w:hAnsi="Aptos" w:cs="Times New Roman"/>
        </w:rPr>
        <w:t>if</w:t>
      </w:r>
      <w:r w:rsidRPr="001E5572">
        <w:rPr>
          <w:rFonts w:ascii="Aptos" w:eastAsia="Aptos" w:hAnsi="Aptos" w:cs="Times New Roman"/>
        </w:rPr>
        <w:t xml:space="preserve"> the </w:t>
      </w:r>
      <w:r w:rsidR="001063C7" w:rsidRPr="001E5572">
        <w:rPr>
          <w:rFonts w:ascii="Aptos" w:eastAsia="Aptos" w:hAnsi="Aptos" w:cs="Times New Roman"/>
        </w:rPr>
        <w:t>survivor</w:t>
      </w:r>
      <w:r w:rsidRPr="001E5572">
        <w:rPr>
          <w:rFonts w:ascii="Aptos" w:eastAsia="Aptos" w:hAnsi="Aptos" w:cs="Times New Roman"/>
        </w:rPr>
        <w:t xml:space="preserve"> is a child, discuss the findings </w:t>
      </w:r>
      <w:r w:rsidR="00BF0219" w:rsidRPr="001E5572">
        <w:rPr>
          <w:rFonts w:ascii="Aptos" w:eastAsia="Aptos" w:hAnsi="Aptos" w:cs="Times New Roman"/>
        </w:rPr>
        <w:t xml:space="preserve">with them </w:t>
      </w:r>
      <w:r w:rsidR="00F52766" w:rsidRPr="001E5572">
        <w:rPr>
          <w:rFonts w:ascii="Aptos" w:eastAsia="Aptos" w:hAnsi="Aptos" w:cs="Times New Roman"/>
        </w:rPr>
        <w:t xml:space="preserve">where </w:t>
      </w:r>
      <w:r w:rsidR="00BF0219" w:rsidRPr="001E5572">
        <w:rPr>
          <w:rFonts w:ascii="Aptos" w:eastAsia="Aptos" w:hAnsi="Aptos" w:cs="Times New Roman"/>
        </w:rPr>
        <w:t xml:space="preserve">this is </w:t>
      </w:r>
      <w:r w:rsidR="00F52766" w:rsidRPr="001E5572">
        <w:rPr>
          <w:rFonts w:ascii="Aptos" w:eastAsia="Aptos" w:hAnsi="Aptos" w:cs="Times New Roman"/>
        </w:rPr>
        <w:t>developmentally appropriate</w:t>
      </w:r>
      <w:r w:rsidR="00BF0219" w:rsidRPr="001E5572">
        <w:rPr>
          <w:rFonts w:ascii="Aptos" w:eastAsia="Aptos" w:hAnsi="Aptos" w:cs="Times New Roman"/>
        </w:rPr>
        <w:t xml:space="preserve"> or </w:t>
      </w:r>
      <w:r w:rsidR="00F52766" w:rsidRPr="001E5572">
        <w:rPr>
          <w:rFonts w:ascii="Aptos" w:eastAsia="Aptos" w:hAnsi="Aptos" w:cs="Times New Roman"/>
        </w:rPr>
        <w:t>discuss the examination findings with their parent/accompanying adult</w:t>
      </w:r>
    </w:p>
    <w:p w14:paraId="6A9E7C5F" w14:textId="77777777" w:rsidR="001E5572" w:rsidRPr="001E5572" w:rsidRDefault="005863AE" w:rsidP="001E5572">
      <w:pPr>
        <w:pStyle w:val="ListParagraph"/>
        <w:numPr>
          <w:ilvl w:val="1"/>
          <w:numId w:val="102"/>
        </w:numPr>
        <w:spacing w:after="0"/>
        <w:ind w:left="1134" w:hanging="567"/>
        <w:jc w:val="both"/>
      </w:pPr>
      <w:r w:rsidRPr="001E5572">
        <w:rPr>
          <w:rFonts w:ascii="Aptos" w:eastAsia="Aptos" w:hAnsi="Aptos" w:cs="Times New Roman"/>
        </w:rPr>
        <w:t>give the patient ample opportunity to voice questions and concerns</w:t>
      </w:r>
    </w:p>
    <w:p w14:paraId="0F4C344E" w14:textId="4FDC0624" w:rsidR="002653F4" w:rsidRPr="001E5572" w:rsidRDefault="00B26D19" w:rsidP="001E5572">
      <w:pPr>
        <w:pStyle w:val="ListParagraph"/>
        <w:numPr>
          <w:ilvl w:val="1"/>
          <w:numId w:val="102"/>
        </w:numPr>
        <w:spacing w:after="0"/>
        <w:ind w:left="1134" w:hanging="567"/>
        <w:jc w:val="both"/>
      </w:pPr>
      <w:r>
        <w:rPr>
          <w:noProof/>
        </w:rPr>
        <mc:AlternateContent>
          <mc:Choice Requires="wps">
            <w:drawing>
              <wp:anchor distT="91440" distB="91440" distL="114300" distR="114300" simplePos="0" relativeHeight="251725824" behindDoc="0" locked="0" layoutInCell="1" allowOverlap="1" wp14:anchorId="06C9C988" wp14:editId="3A142ECE">
                <wp:simplePos x="0" y="0"/>
                <wp:positionH relativeFrom="margin">
                  <wp:posOffset>535940</wp:posOffset>
                </wp:positionH>
                <wp:positionV relativeFrom="paragraph">
                  <wp:posOffset>548005</wp:posOffset>
                </wp:positionV>
                <wp:extent cx="5153660" cy="701040"/>
                <wp:effectExtent l="0" t="0" r="8890" b="3810"/>
                <wp:wrapTopAndBottom/>
                <wp:docPr id="418219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701040"/>
                        </a:xfrm>
                        <a:prstGeom prst="rect">
                          <a:avLst/>
                        </a:prstGeom>
                        <a:solidFill>
                          <a:sysClr val="window" lastClr="FFFFFF"/>
                        </a:solidFill>
                        <a:ln w="9525">
                          <a:noFill/>
                          <a:miter lim="800000"/>
                          <a:headEnd/>
                          <a:tailEnd/>
                        </a:ln>
                      </wps:spPr>
                      <wps:txbx>
                        <w:txbxContent>
                          <w:p w14:paraId="315EE898" w14:textId="77777777" w:rsidR="002653F4" w:rsidRDefault="002653F4" w:rsidP="0042788A">
                            <w:pPr>
                              <w:pBdr>
                                <w:top w:val="single" w:sz="24" w:space="0" w:color="D761DB" w:themeColor="accent1"/>
                                <w:bottom w:val="single" w:sz="24" w:space="8" w:color="D761DB" w:themeColor="accent1"/>
                              </w:pBdr>
                              <w:spacing w:after="0"/>
                              <w:jc w:val="both"/>
                              <w:rPr>
                                <w:b/>
                                <w:bCs/>
                                <w:i/>
                                <w:iCs/>
                                <w:color w:val="D761DB" w:themeColor="accent1"/>
                                <w:sz w:val="24"/>
                                <w:szCs w:val="24"/>
                              </w:rPr>
                            </w:pPr>
                          </w:p>
                          <w:p w14:paraId="1FF41E43" w14:textId="0B46ACC6" w:rsidR="00BF0219" w:rsidRPr="00676B9B" w:rsidRDefault="00BF0219" w:rsidP="0042788A">
                            <w:pPr>
                              <w:pBdr>
                                <w:top w:val="single" w:sz="24" w:space="0" w:color="D761DB" w:themeColor="accent1"/>
                                <w:bottom w:val="single" w:sz="24" w:space="8" w:color="D761DB" w:themeColor="accent1"/>
                              </w:pBdr>
                              <w:spacing w:after="0"/>
                              <w:jc w:val="both"/>
                              <w:rPr>
                                <w:b/>
                                <w:bCs/>
                                <w:i/>
                                <w:iCs/>
                                <w:color w:val="D761DB" w:themeColor="accent1"/>
                                <w:sz w:val="24"/>
                              </w:rPr>
                            </w:pPr>
                            <w:r w:rsidRPr="00BF0219">
                              <w:rPr>
                                <w:b/>
                                <w:bCs/>
                                <w:i/>
                                <w:iCs/>
                                <w:color w:val="D761DB" w:themeColor="accent1"/>
                                <w:sz w:val="24"/>
                                <w:szCs w:val="24"/>
                              </w:rPr>
                              <w:t>Note that in many cases of sexual assault there are no clinical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9C988" id="_x0000_s1047" type="#_x0000_t202" style="position:absolute;left:0;text-align:left;margin-left:42.2pt;margin-top:43.15pt;width:405.8pt;height:55.2pt;z-index:2517258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" fillcolor="window" stroked="f">
                <v:textbox>
                  <w:txbxContent>
                    <w:p w14:paraId="315EE898" w14:textId="77777777" w:rsidR="002653F4" w:rsidRDefault="002653F4" w:rsidP="0042788A">
                      <w:pPr>
                        <w:pBdr>
                          <w:top w:val="single" w:sz="24" w:space="0" w:color="D761DB" w:themeColor="accent1"/>
                          <w:bottom w:val="single" w:sz="24" w:space="8" w:color="D761DB" w:themeColor="accent1"/>
                        </w:pBdr>
                        <w:spacing w:after="0"/>
                        <w:jc w:val="both"/>
                        <w:rPr>
                          <w:b/>
                          <w:bCs/>
                          <w:i/>
                          <w:iCs/>
                          <w:color w:val="D761DB" w:themeColor="accent1"/>
                          <w:sz w:val="24"/>
                          <w:szCs w:val="24"/>
                        </w:rPr>
                      </w:pPr>
                    </w:p>
                    <w:p w14:paraId="1FF41E43" w14:textId="0B46ACC6" w:rsidR="00BF0219" w:rsidRPr="00676B9B" w:rsidRDefault="00BF0219" w:rsidP="0042788A">
                      <w:pPr>
                        <w:pBdr>
                          <w:top w:val="single" w:sz="24" w:space="0" w:color="D761DB" w:themeColor="accent1"/>
                          <w:bottom w:val="single" w:sz="24" w:space="8" w:color="D761DB" w:themeColor="accent1"/>
                        </w:pBdr>
                        <w:spacing w:after="0"/>
                        <w:jc w:val="both"/>
                        <w:rPr>
                          <w:b/>
                          <w:bCs/>
                          <w:i/>
                          <w:iCs/>
                          <w:color w:val="D761DB" w:themeColor="accent1"/>
                          <w:sz w:val="24"/>
                        </w:rPr>
                      </w:pPr>
                      <w:r w:rsidRPr="00BF0219">
                        <w:rPr>
                          <w:b/>
                          <w:bCs/>
                          <w:i/>
                          <w:iCs/>
                          <w:color w:val="D761DB" w:themeColor="accent1"/>
                          <w:sz w:val="24"/>
                          <w:szCs w:val="24"/>
                        </w:rPr>
                        <w:t>Note that in many cases of sexual assault there are no clinical findings</w:t>
                      </w:r>
                    </w:p>
                  </w:txbxContent>
                </v:textbox>
                <w10:wrap type="topAndBottom" anchorx="margin"/>
              </v:shape>
            </w:pict>
          </mc:Fallback>
        </mc:AlternateContent>
      </w:r>
      <w:r w:rsidR="0042788A" w:rsidRPr="001E5572">
        <w:rPr>
          <w:rFonts w:ascii="Aptos" w:eastAsia="Aptos" w:hAnsi="Aptos" w:cs="Times New Roman"/>
        </w:rPr>
        <w:t xml:space="preserve">make available pamphlets and brochures about domestic and sexual violence in examination rooms and women’s toilets so that patients can take them away </w:t>
      </w:r>
    </w:p>
    <w:p w14:paraId="459D74BF" w14:textId="77777777" w:rsidR="001E5572" w:rsidRPr="001E5572" w:rsidRDefault="001E5572" w:rsidP="001E5572">
      <w:pPr>
        <w:pStyle w:val="ListParagraph"/>
        <w:spacing w:after="0"/>
        <w:ind w:left="1134"/>
        <w:jc w:val="both"/>
      </w:pPr>
    </w:p>
    <w:p w14:paraId="11E52084" w14:textId="22220CA7" w:rsidR="00F52766" w:rsidRDefault="00692E9A" w:rsidP="001E5572">
      <w:pPr>
        <w:pStyle w:val="Heading2"/>
        <w:spacing w:before="0" w:after="0"/>
        <w:ind w:left="1701" w:hanging="1701"/>
        <w:rPr>
          <w:rFonts w:eastAsia="Aptos"/>
        </w:rPr>
      </w:pPr>
      <w:r>
        <w:rPr>
          <w:rFonts w:eastAsia="Aptos"/>
        </w:rPr>
        <w:t>C</w:t>
      </w:r>
      <w:r w:rsidR="00F52766" w:rsidRPr="00F52766">
        <w:rPr>
          <w:rFonts w:eastAsia="Aptos"/>
        </w:rPr>
        <w:t>ollect</w:t>
      </w:r>
      <w:r>
        <w:rPr>
          <w:rFonts w:eastAsia="Aptos"/>
        </w:rPr>
        <w:t>ion of</w:t>
      </w:r>
      <w:r w:rsidR="00BF0219">
        <w:rPr>
          <w:rFonts w:eastAsia="Aptos"/>
        </w:rPr>
        <w:t xml:space="preserve"> </w:t>
      </w:r>
      <w:r w:rsidR="00F52766" w:rsidRPr="00F52766">
        <w:rPr>
          <w:rFonts w:eastAsia="Aptos"/>
        </w:rPr>
        <w:t>medical evidence</w:t>
      </w:r>
    </w:p>
    <w:p w14:paraId="0F6386CF" w14:textId="77777777" w:rsidR="001E5572" w:rsidRDefault="001E5572" w:rsidP="001E5572">
      <w:pPr>
        <w:pStyle w:val="ListParagraph"/>
        <w:numPr>
          <w:ilvl w:val="0"/>
          <w:numId w:val="102"/>
        </w:numPr>
        <w:ind w:left="567" w:hanging="567"/>
        <w:jc w:val="both"/>
      </w:pPr>
      <w:r>
        <w:t>The medical officer has the following responsibilities with respect to the collection of medical evidence:</w:t>
      </w:r>
    </w:p>
    <w:p w14:paraId="42C38CB3" w14:textId="77777777" w:rsidR="001E5572" w:rsidRPr="001E5572" w:rsidRDefault="00451A24" w:rsidP="001E5572">
      <w:pPr>
        <w:pStyle w:val="ListParagraph"/>
        <w:numPr>
          <w:ilvl w:val="1"/>
          <w:numId w:val="102"/>
        </w:numPr>
        <w:ind w:left="1134" w:hanging="567"/>
        <w:jc w:val="both"/>
      </w:pPr>
      <w:r w:rsidRPr="001E5572">
        <w:rPr>
          <w:rFonts w:ascii="Aptos" w:eastAsia="Aptos" w:hAnsi="Aptos" w:cs="Times New Roman"/>
        </w:rPr>
        <w:t xml:space="preserve">where the clothing of the </w:t>
      </w:r>
      <w:r w:rsidR="001063C7" w:rsidRPr="001E5572">
        <w:rPr>
          <w:rFonts w:ascii="Aptos" w:eastAsia="Aptos" w:hAnsi="Aptos" w:cs="Times New Roman"/>
        </w:rPr>
        <w:t>survivor</w:t>
      </w:r>
      <w:r w:rsidRPr="001E5572">
        <w:rPr>
          <w:rFonts w:ascii="Aptos" w:eastAsia="Aptos" w:hAnsi="Aptos" w:cs="Times New Roman"/>
        </w:rPr>
        <w:t xml:space="preserve"> has to be removed as part of the evidence, provide them alternative clothing </w:t>
      </w:r>
    </w:p>
    <w:p w14:paraId="7B90ADA3"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collect relevant samples, such as blood, hair, saliva and sperm, where relevant</w:t>
      </w:r>
    </w:p>
    <w:p w14:paraId="2C6681A4"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administer Post Exposure Prophylaxis (PEP) for HIV and make available emergency contraception and STI prophylaxis, where this is applicable</w:t>
      </w:r>
      <w:r w:rsidR="0079075F" w:rsidRPr="001E5572">
        <w:rPr>
          <w:rFonts w:ascii="Aptos" w:eastAsia="Aptos" w:hAnsi="Aptos" w:cs="Times New Roman"/>
        </w:rPr>
        <w:t xml:space="preserve">, if the </w:t>
      </w:r>
      <w:r w:rsidR="001063C7" w:rsidRPr="001E5572">
        <w:rPr>
          <w:rFonts w:ascii="Aptos" w:eastAsia="Aptos" w:hAnsi="Aptos" w:cs="Times New Roman"/>
        </w:rPr>
        <w:t>survivor</w:t>
      </w:r>
      <w:r w:rsidR="0079075F" w:rsidRPr="001E5572">
        <w:rPr>
          <w:rFonts w:ascii="Aptos" w:eastAsia="Aptos" w:hAnsi="Aptos" w:cs="Times New Roman"/>
        </w:rPr>
        <w:t xml:space="preserve"> has consented to the treatment</w:t>
      </w:r>
    </w:p>
    <w:p w14:paraId="233A718D" w14:textId="77777777" w:rsidR="001E5572" w:rsidRPr="001E5572" w:rsidRDefault="00692E9A" w:rsidP="001E5572">
      <w:pPr>
        <w:pStyle w:val="ListParagraph"/>
        <w:numPr>
          <w:ilvl w:val="1"/>
          <w:numId w:val="102"/>
        </w:numPr>
        <w:ind w:left="1134" w:hanging="567"/>
        <w:jc w:val="both"/>
      </w:pPr>
      <w:r w:rsidRPr="001E5572">
        <w:rPr>
          <w:rFonts w:ascii="Aptos" w:eastAsia="Aptos" w:hAnsi="Aptos" w:cs="Times New Roman"/>
        </w:rPr>
        <w:t xml:space="preserve">spend a little time debriefing the </w:t>
      </w:r>
      <w:r w:rsidR="001063C7" w:rsidRPr="001E5572">
        <w:rPr>
          <w:rFonts w:ascii="Aptos" w:eastAsia="Aptos" w:hAnsi="Aptos" w:cs="Times New Roman"/>
        </w:rPr>
        <w:t>survivor</w:t>
      </w:r>
      <w:r w:rsidRPr="001E5572">
        <w:rPr>
          <w:rFonts w:ascii="Aptos" w:eastAsia="Aptos" w:hAnsi="Aptos" w:cs="Times New Roman"/>
        </w:rPr>
        <w:t xml:space="preserve"> after the examination</w:t>
      </w:r>
    </w:p>
    <w:p w14:paraId="5642EE4C" w14:textId="77777777" w:rsidR="001E5572" w:rsidRPr="001E5572" w:rsidRDefault="00F52766" w:rsidP="001E5572">
      <w:pPr>
        <w:pStyle w:val="ListParagraph"/>
        <w:numPr>
          <w:ilvl w:val="1"/>
          <w:numId w:val="102"/>
        </w:numPr>
        <w:ind w:left="1134" w:hanging="567"/>
        <w:jc w:val="both"/>
      </w:pPr>
      <w:r w:rsidRPr="001E5572">
        <w:rPr>
          <w:rFonts w:ascii="Aptos" w:eastAsia="Aptos" w:hAnsi="Aptos" w:cs="Times New Roman"/>
        </w:rPr>
        <w:t xml:space="preserve">organise the follow-up visits for </w:t>
      </w:r>
      <w:r w:rsidR="001063C7" w:rsidRPr="001E5572">
        <w:rPr>
          <w:rFonts w:ascii="Aptos" w:eastAsia="Aptos" w:hAnsi="Aptos" w:cs="Times New Roman"/>
        </w:rPr>
        <w:t>survivor</w:t>
      </w:r>
      <w:r w:rsidRPr="001E5572">
        <w:rPr>
          <w:rFonts w:ascii="Aptos" w:eastAsia="Aptos" w:hAnsi="Aptos" w:cs="Times New Roman"/>
        </w:rPr>
        <w:t>s where applicable</w:t>
      </w:r>
    </w:p>
    <w:p w14:paraId="19CB2022" w14:textId="77777777" w:rsidR="001E5572" w:rsidRPr="001E5572" w:rsidRDefault="00692E9A" w:rsidP="001E5572">
      <w:pPr>
        <w:pStyle w:val="ListParagraph"/>
        <w:numPr>
          <w:ilvl w:val="1"/>
          <w:numId w:val="102"/>
        </w:numPr>
        <w:ind w:left="1134" w:hanging="567"/>
        <w:jc w:val="both"/>
      </w:pPr>
      <w:r w:rsidRPr="001E5572">
        <w:rPr>
          <w:rFonts w:ascii="Aptos" w:eastAsia="Aptos" w:hAnsi="Aptos" w:cs="Times New Roman"/>
        </w:rPr>
        <w:t xml:space="preserve">make </w:t>
      </w:r>
      <w:r w:rsidR="00F52766" w:rsidRPr="001E5572">
        <w:rPr>
          <w:rFonts w:ascii="Aptos" w:eastAsia="Aptos" w:hAnsi="Aptos" w:cs="Times New Roman"/>
        </w:rPr>
        <w:t>refer</w:t>
      </w:r>
      <w:r w:rsidRPr="001E5572">
        <w:rPr>
          <w:rFonts w:ascii="Aptos" w:eastAsia="Aptos" w:hAnsi="Aptos" w:cs="Times New Roman"/>
        </w:rPr>
        <w:t>rals for</w:t>
      </w:r>
      <w:r w:rsidR="00F52766" w:rsidRPr="001E5572">
        <w:rPr>
          <w:rFonts w:ascii="Aptos" w:eastAsia="Aptos" w:hAnsi="Aptos" w:cs="Times New Roman"/>
        </w:rPr>
        <w:t xml:space="preserve"> the </w:t>
      </w:r>
      <w:r w:rsidR="001063C7" w:rsidRPr="001E5572">
        <w:rPr>
          <w:rFonts w:ascii="Aptos" w:eastAsia="Aptos" w:hAnsi="Aptos" w:cs="Times New Roman"/>
        </w:rPr>
        <w:t>survivor</w:t>
      </w:r>
      <w:r w:rsidR="00F52766" w:rsidRPr="001E5572">
        <w:rPr>
          <w:rFonts w:ascii="Aptos" w:eastAsia="Aptos" w:hAnsi="Aptos" w:cs="Times New Roman"/>
        </w:rPr>
        <w:t xml:space="preserve"> for psychological assistance and psycho-social support</w:t>
      </w:r>
    </w:p>
    <w:p w14:paraId="074BD381" w14:textId="77777777" w:rsidR="001E5572" w:rsidRPr="001E5572" w:rsidRDefault="0094219D" w:rsidP="001E5572">
      <w:pPr>
        <w:pStyle w:val="ListParagraph"/>
        <w:numPr>
          <w:ilvl w:val="1"/>
          <w:numId w:val="102"/>
        </w:numPr>
        <w:ind w:left="1134" w:hanging="567"/>
        <w:jc w:val="both"/>
      </w:pPr>
      <w:r w:rsidRPr="001E5572">
        <w:rPr>
          <w:rFonts w:ascii="Aptos" w:eastAsia="Aptos" w:hAnsi="Aptos" w:cs="Times New Roman"/>
        </w:rPr>
        <w:t xml:space="preserve">complete the PF3 form and </w:t>
      </w:r>
      <w:r w:rsidR="00F52766" w:rsidRPr="001E5572">
        <w:rPr>
          <w:rFonts w:ascii="Aptos" w:eastAsia="Aptos" w:hAnsi="Aptos" w:cs="Times New Roman"/>
        </w:rPr>
        <w:t>accurately document medical findings in a medico-legal report:</w:t>
      </w:r>
    </w:p>
    <w:p w14:paraId="0B3AF42D" w14:textId="77777777" w:rsidR="001E5572" w:rsidRPr="001E5572" w:rsidRDefault="00F52766" w:rsidP="001E5572">
      <w:pPr>
        <w:pStyle w:val="ListParagraph"/>
        <w:numPr>
          <w:ilvl w:val="2"/>
          <w:numId w:val="102"/>
        </w:numPr>
        <w:ind w:left="1843" w:hanging="709"/>
        <w:jc w:val="both"/>
      </w:pPr>
      <w:r w:rsidRPr="001E5572">
        <w:rPr>
          <w:rFonts w:ascii="Aptos" w:eastAsia="Aptos" w:hAnsi="Aptos" w:cs="Times New Roman"/>
        </w:rPr>
        <w:t xml:space="preserve">record the interview and the findings </w:t>
      </w:r>
      <w:r w:rsidR="00692E9A" w:rsidRPr="001E5572">
        <w:rPr>
          <w:rFonts w:ascii="Aptos" w:eastAsia="Aptos" w:hAnsi="Aptos" w:cs="Times New Roman"/>
        </w:rPr>
        <w:t xml:space="preserve">made </w:t>
      </w:r>
      <w:r w:rsidRPr="001E5572">
        <w:rPr>
          <w:rFonts w:ascii="Aptos" w:eastAsia="Aptos" w:hAnsi="Aptos" w:cs="Times New Roman"/>
        </w:rPr>
        <w:t>during the examination in a</w:t>
      </w:r>
      <w:r w:rsidR="001E5572" w:rsidRPr="001E5572">
        <w:rPr>
          <w:rFonts w:ascii="Aptos" w:eastAsia="Aptos" w:hAnsi="Aptos" w:cs="Times New Roman"/>
        </w:rPr>
        <w:t xml:space="preserve"> </w:t>
      </w:r>
      <w:r w:rsidRPr="001E5572">
        <w:rPr>
          <w:rFonts w:ascii="Aptos" w:eastAsia="Aptos" w:hAnsi="Aptos" w:cs="Times New Roman"/>
        </w:rPr>
        <w:t>clear, complete, objective, non-judgemental way</w:t>
      </w:r>
    </w:p>
    <w:p w14:paraId="426F6EB1" w14:textId="77777777" w:rsidR="001E5572" w:rsidRPr="001E5572" w:rsidRDefault="00F52766" w:rsidP="001E5572">
      <w:pPr>
        <w:pStyle w:val="ListParagraph"/>
        <w:numPr>
          <w:ilvl w:val="2"/>
          <w:numId w:val="102"/>
        </w:numPr>
        <w:ind w:left="1843" w:hanging="709"/>
        <w:jc w:val="both"/>
      </w:pPr>
      <w:r w:rsidRPr="001E5572">
        <w:rPr>
          <w:rFonts w:ascii="Aptos" w:eastAsia="Aptos" w:hAnsi="Aptos" w:cs="Times New Roman"/>
        </w:rPr>
        <w:t>use the standardized medico-legal certificate to record findings</w:t>
      </w:r>
    </w:p>
    <w:p w14:paraId="6DF75A60" w14:textId="77777777" w:rsidR="001E5572" w:rsidRPr="001E5572" w:rsidRDefault="00F52766" w:rsidP="001E5572">
      <w:pPr>
        <w:pStyle w:val="ListParagraph"/>
        <w:numPr>
          <w:ilvl w:val="2"/>
          <w:numId w:val="102"/>
        </w:numPr>
        <w:ind w:left="1843" w:hanging="709"/>
        <w:jc w:val="both"/>
      </w:pPr>
      <w:r w:rsidRPr="001E5572">
        <w:rPr>
          <w:rFonts w:ascii="Aptos" w:eastAsia="Aptos" w:hAnsi="Aptos" w:cs="Times New Roman"/>
        </w:rPr>
        <w:t>assess and document the physical and emotional state of the child</w:t>
      </w:r>
    </w:p>
    <w:p w14:paraId="1D77783D" w14:textId="77777777" w:rsidR="001E5572" w:rsidRPr="001E5572" w:rsidRDefault="00F52766" w:rsidP="001E5572">
      <w:pPr>
        <w:pStyle w:val="ListParagraph"/>
        <w:numPr>
          <w:ilvl w:val="2"/>
          <w:numId w:val="102"/>
        </w:numPr>
        <w:ind w:left="1843" w:hanging="709"/>
        <w:jc w:val="both"/>
      </w:pPr>
      <w:r w:rsidRPr="001E5572">
        <w:rPr>
          <w:rFonts w:ascii="Aptos" w:eastAsia="Aptos" w:hAnsi="Aptos" w:cs="Times New Roman"/>
        </w:rPr>
        <w:t>document all injuries clearly and systematically using standard terminology and describing the characteristics of the wounds</w:t>
      </w:r>
    </w:p>
    <w:p w14:paraId="1E29D52C" w14:textId="77777777" w:rsidR="001E5572" w:rsidRPr="001E5572" w:rsidRDefault="00F52766" w:rsidP="001E5572">
      <w:pPr>
        <w:pStyle w:val="ListParagraph"/>
        <w:numPr>
          <w:ilvl w:val="2"/>
          <w:numId w:val="102"/>
        </w:numPr>
        <w:ind w:left="1843" w:hanging="709"/>
        <w:jc w:val="both"/>
      </w:pPr>
      <w:r w:rsidRPr="001E5572">
        <w:rPr>
          <w:rFonts w:ascii="Aptos" w:eastAsia="Aptos" w:hAnsi="Aptos" w:cs="Times New Roman"/>
        </w:rPr>
        <w:t>record findings on pictograms and include photographs, where applicable</w:t>
      </w:r>
    </w:p>
    <w:p w14:paraId="63967F39" w14:textId="77777777" w:rsidR="001E5572" w:rsidRPr="001E5572" w:rsidRDefault="00692E9A" w:rsidP="001E5572">
      <w:pPr>
        <w:pStyle w:val="ListParagraph"/>
        <w:numPr>
          <w:ilvl w:val="2"/>
          <w:numId w:val="102"/>
        </w:numPr>
        <w:ind w:left="1843" w:hanging="709"/>
        <w:jc w:val="both"/>
      </w:pPr>
      <w:r w:rsidRPr="001E5572">
        <w:rPr>
          <w:rFonts w:ascii="Aptos" w:eastAsia="Aptos" w:hAnsi="Aptos" w:cs="Times New Roman"/>
        </w:rPr>
        <w:t xml:space="preserve">if photographs are taken of injuries, explain the purpose to the </w:t>
      </w:r>
      <w:r w:rsidR="001063C7" w:rsidRPr="001E5572">
        <w:rPr>
          <w:rFonts w:ascii="Aptos" w:eastAsia="Aptos" w:hAnsi="Aptos" w:cs="Times New Roman"/>
        </w:rPr>
        <w:t>survivor</w:t>
      </w:r>
      <w:r w:rsidRPr="001E5572">
        <w:rPr>
          <w:rFonts w:ascii="Aptos" w:eastAsia="Aptos" w:hAnsi="Aptos" w:cs="Times New Roman"/>
        </w:rPr>
        <w:t xml:space="preserve"> and what will happen to the photographs</w:t>
      </w:r>
    </w:p>
    <w:p w14:paraId="58203F1D" w14:textId="77777777" w:rsidR="001E5572" w:rsidRPr="001E5572" w:rsidRDefault="00F52766" w:rsidP="001E5572">
      <w:pPr>
        <w:pStyle w:val="ListParagraph"/>
        <w:numPr>
          <w:ilvl w:val="2"/>
          <w:numId w:val="102"/>
        </w:numPr>
        <w:ind w:left="1843" w:hanging="709"/>
        <w:jc w:val="both"/>
      </w:pPr>
      <w:r w:rsidRPr="001E5572">
        <w:rPr>
          <w:rFonts w:ascii="Aptos" w:eastAsia="Aptos" w:hAnsi="Aptos" w:cs="Times New Roman"/>
        </w:rPr>
        <w:t>note any samples collected as evidence</w:t>
      </w:r>
    </w:p>
    <w:p w14:paraId="0B218A25" w14:textId="1358FE4B" w:rsidR="00692E9A" w:rsidRPr="001E5572" w:rsidRDefault="00924BF6" w:rsidP="001E5572">
      <w:pPr>
        <w:pStyle w:val="ListParagraph"/>
        <w:numPr>
          <w:ilvl w:val="1"/>
          <w:numId w:val="102"/>
        </w:numPr>
        <w:ind w:left="1134" w:hanging="567"/>
        <w:jc w:val="both"/>
      </w:pPr>
      <w:r w:rsidRPr="001E5572">
        <w:rPr>
          <w:rFonts w:ascii="Aptos" w:eastAsia="Aptos" w:hAnsi="Aptos" w:cs="Times New Roman"/>
        </w:rPr>
        <w:t>ensure statistics are recorded on the relevant database and that there are specific indicators for SGBV and VAC</w:t>
      </w:r>
    </w:p>
    <w:p w14:paraId="40D1B26B" w14:textId="77777777" w:rsidR="00924BF6" w:rsidRPr="00924BF6" w:rsidRDefault="00924BF6" w:rsidP="00924BF6">
      <w:pPr>
        <w:pStyle w:val="ListParagraph"/>
        <w:spacing w:after="0"/>
        <w:jc w:val="both"/>
        <w:rPr>
          <w:rFonts w:ascii="Aptos" w:eastAsia="Aptos" w:hAnsi="Aptos" w:cs="Times New Roman"/>
        </w:rPr>
      </w:pPr>
    </w:p>
    <w:p w14:paraId="5B901677" w14:textId="0216C59B" w:rsidR="00F52766" w:rsidRDefault="00692E9A" w:rsidP="00B26D19">
      <w:pPr>
        <w:pStyle w:val="Heading2"/>
        <w:spacing w:before="0" w:after="0"/>
        <w:rPr>
          <w:rFonts w:eastAsia="Aptos"/>
        </w:rPr>
      </w:pPr>
      <w:r>
        <w:rPr>
          <w:rFonts w:eastAsia="Aptos"/>
        </w:rPr>
        <w:t>T</w:t>
      </w:r>
      <w:r w:rsidR="00F52766" w:rsidRPr="00692E9A">
        <w:rPr>
          <w:rFonts w:eastAsia="Aptos"/>
        </w:rPr>
        <w:t>estify</w:t>
      </w:r>
      <w:r>
        <w:rPr>
          <w:rFonts w:eastAsia="Aptos"/>
        </w:rPr>
        <w:t>ing</w:t>
      </w:r>
      <w:r w:rsidR="00F52766" w:rsidRPr="00692E9A">
        <w:rPr>
          <w:rFonts w:eastAsia="Aptos"/>
        </w:rPr>
        <w:t xml:space="preserve"> in court</w:t>
      </w:r>
    </w:p>
    <w:p w14:paraId="3A55FB17" w14:textId="207EBC32" w:rsidR="00692E9A" w:rsidRPr="00692E9A" w:rsidRDefault="001E5572" w:rsidP="007437FB">
      <w:pPr>
        <w:pStyle w:val="ListParagraph"/>
        <w:numPr>
          <w:ilvl w:val="0"/>
          <w:numId w:val="102"/>
        </w:numPr>
        <w:spacing w:after="0"/>
        <w:ind w:left="567" w:hanging="567"/>
      </w:pPr>
      <w:r>
        <w:t xml:space="preserve">The medical officer must </w:t>
      </w:r>
      <w:r w:rsidR="00692E9A">
        <w:t>present the report and its findings in court under oath</w:t>
      </w:r>
      <w:r w:rsidR="007437FB">
        <w:t>, if required.</w:t>
      </w:r>
    </w:p>
    <w:p w14:paraId="41BAB77C" w14:textId="77777777" w:rsidR="00F52766" w:rsidRPr="00F52766" w:rsidRDefault="00F52766" w:rsidP="00B26D19">
      <w:pPr>
        <w:spacing w:after="0"/>
        <w:ind w:left="720"/>
        <w:contextualSpacing/>
        <w:jc w:val="both"/>
        <w:rPr>
          <w:rFonts w:ascii="Aptos" w:eastAsia="Aptos" w:hAnsi="Aptos" w:cs="Times New Roman"/>
        </w:rPr>
      </w:pPr>
    </w:p>
    <w:p w14:paraId="331DEB3C" w14:textId="2EE9CD5D" w:rsidR="00B624D1" w:rsidRDefault="00B624D1">
      <w:pPr>
        <w:rPr>
          <w:rFonts w:ascii="Aptos" w:eastAsia="Aptos" w:hAnsi="Aptos" w:cs="Times New Roman"/>
        </w:rPr>
      </w:pPr>
      <w:r>
        <w:rPr>
          <w:rFonts w:ascii="Aptos" w:eastAsia="Aptos" w:hAnsi="Aptos" w:cs="Times New Roman"/>
        </w:rPr>
        <w:br w:type="page"/>
      </w:r>
    </w:p>
    <w:p w14:paraId="4C8F30AD" w14:textId="1FD5714E" w:rsidR="00F52766" w:rsidRPr="00F52766" w:rsidRDefault="00B624D1" w:rsidP="00F52766">
      <w:pPr>
        <w:spacing w:after="0"/>
        <w:ind w:left="720"/>
        <w:contextualSpacing/>
        <w:jc w:val="both"/>
        <w:rPr>
          <w:rFonts w:ascii="Aptos" w:eastAsia="Aptos" w:hAnsi="Aptos" w:cs="Times New Roman"/>
        </w:rPr>
      </w:pPr>
      <w:r>
        <w:rPr>
          <w:noProof/>
        </w:rPr>
        <mc:AlternateContent>
          <mc:Choice Requires="wps">
            <w:drawing>
              <wp:anchor distT="45720" distB="45720" distL="114300" distR="114300" simplePos="0" relativeHeight="251729920" behindDoc="0" locked="0" layoutInCell="1" allowOverlap="1" wp14:anchorId="5A68851E" wp14:editId="1F12DB66">
                <wp:simplePos x="0" y="0"/>
                <wp:positionH relativeFrom="page">
                  <wp:posOffset>1272540</wp:posOffset>
                </wp:positionH>
                <wp:positionV relativeFrom="margin">
                  <wp:posOffset>-175260</wp:posOffset>
                </wp:positionV>
                <wp:extent cx="5836285" cy="990600"/>
                <wp:effectExtent l="0" t="0" r="0" b="0"/>
                <wp:wrapSquare wrapText="bothSides"/>
                <wp:docPr id="364031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990600"/>
                        </a:xfrm>
                        <a:prstGeom prst="rect">
                          <a:avLst/>
                        </a:prstGeom>
                        <a:noFill/>
                        <a:ln w="9525">
                          <a:noFill/>
                          <a:miter lim="800000"/>
                          <a:headEnd/>
                          <a:tailEnd/>
                        </a:ln>
                      </wps:spPr>
                      <wps:txbx>
                        <w:txbxContent>
                          <w:p w14:paraId="51B174AA" w14:textId="72ABF79C" w:rsidR="00B624D1" w:rsidRPr="008C0F0A" w:rsidRDefault="00513B44" w:rsidP="008C0F0A">
                            <w:pPr>
                              <w:pStyle w:val="Title"/>
                              <w:rPr>
                                <w:color w:val="FFFFFF" w:themeColor="background1"/>
                                <w:sz w:val="52"/>
                                <w:szCs w:val="52"/>
                              </w:rPr>
                            </w:pPr>
                            <w:r w:rsidRPr="008C0F0A">
                              <w:rPr>
                                <w:color w:val="FFFFFF" w:themeColor="background1"/>
                                <w:sz w:val="52"/>
                                <w:szCs w:val="52"/>
                              </w:rPr>
                              <w:t>INVESTIGATIVE PROCESSES</w:t>
                            </w:r>
                            <w:r w:rsidR="008C0F0A" w:rsidRPr="008C0F0A">
                              <w:rPr>
                                <w:color w:val="FFFFFF" w:themeColor="background1"/>
                                <w:sz w:val="52"/>
                                <w:szCs w:val="52"/>
                              </w:rPr>
                              <w:t xml:space="preserve"> AND PSYCHOSOCIAL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8851E" id="_x0000_s1048" type="#_x0000_t202" style="position:absolute;left:0;text-align:left;margin-left:100.2pt;margin-top:-13.8pt;width:459.55pt;height:78pt;z-index:25172992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" filled="f" stroked="f">
                <v:textbox>
                  <w:txbxContent>
                    <w:p w14:paraId="51B174AA" w14:textId="72ABF79C" w:rsidR="00B624D1" w:rsidRPr="008C0F0A" w:rsidRDefault="00513B44" w:rsidP="008C0F0A">
                      <w:pPr>
                        <w:pStyle w:val="Title"/>
                        <w:rPr>
                          <w:color w:val="FFFFFF" w:themeColor="background1"/>
                          <w:sz w:val="52"/>
                          <w:szCs w:val="52"/>
                        </w:rPr>
                      </w:pPr>
                      <w:r w:rsidRPr="008C0F0A">
                        <w:rPr>
                          <w:color w:val="FFFFFF" w:themeColor="background1"/>
                          <w:sz w:val="52"/>
                          <w:szCs w:val="52"/>
                        </w:rPr>
                        <w:t>INVESTIGATIVE PROCESSES</w:t>
                      </w:r>
                      <w:r w:rsidR="008C0F0A" w:rsidRPr="008C0F0A">
                        <w:rPr>
                          <w:color w:val="FFFFFF" w:themeColor="background1"/>
                          <w:sz w:val="52"/>
                          <w:szCs w:val="52"/>
                        </w:rPr>
                        <w:t xml:space="preserve"> AND PSYCHOSOCIAL SUPPORT</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27872" behindDoc="1" locked="0" layoutInCell="1" allowOverlap="1" wp14:anchorId="7932C709" wp14:editId="6CFFB62C">
            <wp:simplePos x="0" y="0"/>
            <wp:positionH relativeFrom="page">
              <wp:posOffset>-138545</wp:posOffset>
            </wp:positionH>
            <wp:positionV relativeFrom="page">
              <wp:posOffset>7447</wp:posOffset>
            </wp:positionV>
            <wp:extent cx="7769225" cy="2324100"/>
            <wp:effectExtent l="0" t="0" r="3175" b="0"/>
            <wp:wrapNone/>
            <wp:docPr id="1964302415"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1DD638D0" w14:textId="259528AB" w:rsidR="00F52766" w:rsidRPr="00F52766" w:rsidRDefault="00F52766" w:rsidP="00F52766">
      <w:pPr>
        <w:spacing w:after="0"/>
        <w:ind w:left="720"/>
        <w:contextualSpacing/>
        <w:jc w:val="both"/>
        <w:rPr>
          <w:rFonts w:ascii="Aptos" w:eastAsia="Aptos" w:hAnsi="Aptos" w:cs="Times New Roman"/>
        </w:rPr>
      </w:pPr>
    </w:p>
    <w:p w14:paraId="3E4E3923" w14:textId="1F70A2BE" w:rsidR="00F52766" w:rsidRPr="00F52766" w:rsidRDefault="00F52766" w:rsidP="00F52766">
      <w:pPr>
        <w:spacing w:after="0"/>
        <w:ind w:left="720"/>
        <w:contextualSpacing/>
        <w:jc w:val="both"/>
        <w:rPr>
          <w:rFonts w:ascii="Aptos" w:eastAsia="Aptos" w:hAnsi="Aptos" w:cs="Times New Roman"/>
        </w:rPr>
      </w:pPr>
    </w:p>
    <w:p w14:paraId="59F2C8AF" w14:textId="77777777" w:rsidR="00F52766" w:rsidRPr="00F52766" w:rsidRDefault="00F52766" w:rsidP="00F52766">
      <w:pPr>
        <w:spacing w:after="0"/>
        <w:ind w:left="720"/>
        <w:contextualSpacing/>
        <w:jc w:val="both"/>
        <w:rPr>
          <w:rFonts w:ascii="Aptos" w:eastAsia="Aptos" w:hAnsi="Aptos" w:cs="Times New Roman"/>
        </w:rPr>
      </w:pPr>
    </w:p>
    <w:p w14:paraId="5209BAAA" w14:textId="77777777" w:rsidR="00F52766" w:rsidRPr="00F52766" w:rsidRDefault="00F52766" w:rsidP="00F52766">
      <w:pPr>
        <w:spacing w:after="0"/>
        <w:ind w:left="720"/>
        <w:contextualSpacing/>
        <w:jc w:val="both"/>
        <w:rPr>
          <w:rFonts w:ascii="Aptos" w:eastAsia="Aptos" w:hAnsi="Aptos" w:cs="Times New Roman"/>
        </w:rPr>
      </w:pPr>
    </w:p>
    <w:p w14:paraId="5A4AE479" w14:textId="77777777" w:rsidR="00F52766" w:rsidRPr="00F52766" w:rsidRDefault="00F52766" w:rsidP="00A37FB7">
      <w:pPr>
        <w:spacing w:after="0"/>
        <w:rPr>
          <w:rFonts w:ascii="Aptos" w:eastAsia="Aptos" w:hAnsi="Aptos" w:cs="Times New Roman"/>
        </w:rPr>
      </w:pPr>
    </w:p>
    <w:p w14:paraId="062BD233" w14:textId="714007EE" w:rsidR="00F52766" w:rsidRDefault="00B26D19" w:rsidP="00B26D19">
      <w:pPr>
        <w:pStyle w:val="Heading2"/>
        <w:spacing w:before="0" w:after="0"/>
      </w:pPr>
      <w:r w:rsidRPr="00A37FB7">
        <w:t>THE FORENSIC INTERVIEW</w:t>
      </w:r>
    </w:p>
    <w:p w14:paraId="542A045E" w14:textId="44F9DCAD" w:rsidR="00ED791B" w:rsidRDefault="001A1976" w:rsidP="00B26D19">
      <w:pPr>
        <w:spacing w:after="0"/>
        <w:jc w:val="both"/>
        <w:rPr>
          <w:rFonts w:ascii="Aptos" w:eastAsia="Aptos" w:hAnsi="Aptos" w:cs="Times New Roman"/>
        </w:rPr>
      </w:pPr>
      <w:r>
        <w:rPr>
          <w:noProof/>
        </w:rPr>
        <mc:AlternateContent>
          <mc:Choice Requires="wps">
            <w:drawing>
              <wp:anchor distT="91440" distB="91440" distL="114300" distR="114300" simplePos="0" relativeHeight="251736064" behindDoc="0" locked="0" layoutInCell="1" allowOverlap="1" wp14:anchorId="4BE0BA5F" wp14:editId="2244379D">
                <wp:simplePos x="0" y="0"/>
                <wp:positionH relativeFrom="margin">
                  <wp:align>center</wp:align>
                </wp:positionH>
                <wp:positionV relativeFrom="paragraph">
                  <wp:posOffset>1118870</wp:posOffset>
                </wp:positionV>
                <wp:extent cx="5153660" cy="1866900"/>
                <wp:effectExtent l="0" t="0" r="8890" b="0"/>
                <wp:wrapTopAndBottom/>
                <wp:docPr id="1148264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1866900"/>
                        </a:xfrm>
                        <a:prstGeom prst="rect">
                          <a:avLst/>
                        </a:prstGeom>
                        <a:solidFill>
                          <a:sysClr val="window" lastClr="FFFFFF"/>
                        </a:solidFill>
                        <a:ln w="9525">
                          <a:noFill/>
                          <a:miter lim="800000"/>
                          <a:headEnd/>
                          <a:tailEnd/>
                        </a:ln>
                      </wps:spPr>
                      <wps:txbx>
                        <w:txbxContent>
                          <w:p w14:paraId="7B1A266B" w14:textId="2EE23914" w:rsidR="001A1976" w:rsidRPr="00AD0EFA" w:rsidRDefault="001A1976" w:rsidP="001A1976">
                            <w:p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The aims of a forensic interview are:</w:t>
                            </w:r>
                          </w:p>
                          <w:p w14:paraId="3334EC31" w14:textId="13D720BB" w:rsidR="001A1976" w:rsidRDefault="001A1976" w:rsidP="001A1976">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To minimise any trauma the </w:t>
                            </w:r>
                            <w:r w:rsidR="001063C7">
                              <w:rPr>
                                <w:b/>
                                <w:bCs/>
                                <w:i/>
                                <w:iCs/>
                                <w:color w:val="D761DB" w:themeColor="accent1"/>
                                <w:sz w:val="24"/>
                                <w:szCs w:val="24"/>
                              </w:rPr>
                              <w:t>survivor</w:t>
                            </w:r>
                            <w:r>
                              <w:rPr>
                                <w:b/>
                                <w:bCs/>
                                <w:i/>
                                <w:iCs/>
                                <w:color w:val="D761DB" w:themeColor="accent1"/>
                                <w:sz w:val="24"/>
                                <w:szCs w:val="24"/>
                              </w:rPr>
                              <w:t xml:space="preserve"> may experience during the interview</w:t>
                            </w:r>
                          </w:p>
                          <w:p w14:paraId="35454428" w14:textId="1AEA7076" w:rsidR="001A1976" w:rsidRDefault="001A1976" w:rsidP="001A1976">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To maximise the amount and quality of information obtained from the </w:t>
                            </w:r>
                            <w:r w:rsidR="001063C7">
                              <w:rPr>
                                <w:b/>
                                <w:bCs/>
                                <w:i/>
                                <w:iCs/>
                                <w:color w:val="D761DB" w:themeColor="accent1"/>
                                <w:sz w:val="24"/>
                                <w:szCs w:val="24"/>
                              </w:rPr>
                              <w:t>survivor</w:t>
                            </w:r>
                            <w:r>
                              <w:rPr>
                                <w:b/>
                                <w:bCs/>
                                <w:i/>
                                <w:iCs/>
                                <w:color w:val="D761DB" w:themeColor="accent1"/>
                                <w:sz w:val="24"/>
                                <w:szCs w:val="24"/>
                              </w:rPr>
                              <w:t xml:space="preserve"> while ensuring that contamination is minimised</w:t>
                            </w:r>
                          </w:p>
                          <w:p w14:paraId="2A8C49B9" w14:textId="0E5F12D8" w:rsidR="001A1976" w:rsidRPr="00864FBE" w:rsidRDefault="001A1976" w:rsidP="001A1976">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1A1976">
                              <w:rPr>
                                <w:b/>
                                <w:bCs/>
                                <w:i/>
                                <w:iCs/>
                                <w:color w:val="D761DB" w:themeColor="accent1"/>
                                <w:sz w:val="24"/>
                                <w:szCs w:val="24"/>
                              </w:rPr>
                              <w:t>To maintain the integrity of the investigative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0BA5F" id="_x0000_s1049" type="#_x0000_t202" style="position:absolute;left:0;text-align:left;margin-left:0;margin-top:88.1pt;width:405.8pt;height:147pt;z-index:25173606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" fillcolor="window" stroked="f">
                <v:textbox>
                  <w:txbxContent>
                    <w:p w14:paraId="7B1A266B" w14:textId="2EE23914" w:rsidR="001A1976" w:rsidRPr="00AD0EFA" w:rsidRDefault="001A1976" w:rsidP="001A1976">
                      <w:p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The aims of a forensic interview are:</w:t>
                      </w:r>
                    </w:p>
                    <w:p w14:paraId="3334EC31" w14:textId="13D720BB" w:rsidR="001A1976" w:rsidRDefault="001A1976" w:rsidP="001A1976">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To minimise any trauma the </w:t>
                      </w:r>
                      <w:r w:rsidR="001063C7">
                        <w:rPr>
                          <w:b/>
                          <w:bCs/>
                          <w:i/>
                          <w:iCs/>
                          <w:color w:val="D761DB" w:themeColor="accent1"/>
                          <w:sz w:val="24"/>
                          <w:szCs w:val="24"/>
                        </w:rPr>
                        <w:t>survivor</w:t>
                      </w:r>
                      <w:r>
                        <w:rPr>
                          <w:b/>
                          <w:bCs/>
                          <w:i/>
                          <w:iCs/>
                          <w:color w:val="D761DB" w:themeColor="accent1"/>
                          <w:sz w:val="24"/>
                          <w:szCs w:val="24"/>
                        </w:rPr>
                        <w:t xml:space="preserve"> may experience during the interview</w:t>
                      </w:r>
                    </w:p>
                    <w:p w14:paraId="35454428" w14:textId="1AEA7076" w:rsidR="001A1976" w:rsidRDefault="001A1976" w:rsidP="001A1976">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Pr>
                          <w:b/>
                          <w:bCs/>
                          <w:i/>
                          <w:iCs/>
                          <w:color w:val="D761DB" w:themeColor="accent1"/>
                          <w:sz w:val="24"/>
                          <w:szCs w:val="24"/>
                        </w:rPr>
                        <w:t xml:space="preserve">To maximise the amount and quality of information obtained from the </w:t>
                      </w:r>
                      <w:r w:rsidR="001063C7">
                        <w:rPr>
                          <w:b/>
                          <w:bCs/>
                          <w:i/>
                          <w:iCs/>
                          <w:color w:val="D761DB" w:themeColor="accent1"/>
                          <w:sz w:val="24"/>
                          <w:szCs w:val="24"/>
                        </w:rPr>
                        <w:t>survivor</w:t>
                      </w:r>
                      <w:r>
                        <w:rPr>
                          <w:b/>
                          <w:bCs/>
                          <w:i/>
                          <w:iCs/>
                          <w:color w:val="D761DB" w:themeColor="accent1"/>
                          <w:sz w:val="24"/>
                          <w:szCs w:val="24"/>
                        </w:rPr>
                        <w:t xml:space="preserve"> while ensuring that contamination is minimised</w:t>
                      </w:r>
                    </w:p>
                    <w:p w14:paraId="2A8C49B9" w14:textId="0E5F12D8" w:rsidR="001A1976" w:rsidRPr="00864FBE" w:rsidRDefault="001A1976" w:rsidP="001A1976">
                      <w:pPr>
                        <w:pStyle w:val="ListParagraph"/>
                        <w:numPr>
                          <w:ilvl w:val="0"/>
                          <w:numId w:val="63"/>
                        </w:numPr>
                        <w:pBdr>
                          <w:top w:val="single" w:sz="24" w:space="8" w:color="D761DB" w:themeColor="accent1"/>
                          <w:bottom w:val="single" w:sz="24" w:space="8" w:color="D761DB" w:themeColor="accent1"/>
                        </w:pBdr>
                        <w:spacing w:after="0"/>
                        <w:jc w:val="both"/>
                        <w:rPr>
                          <w:b/>
                          <w:bCs/>
                          <w:i/>
                          <w:iCs/>
                          <w:color w:val="D761DB" w:themeColor="accent1"/>
                          <w:sz w:val="24"/>
                          <w:szCs w:val="24"/>
                        </w:rPr>
                      </w:pPr>
                      <w:r w:rsidRPr="001A1976">
                        <w:rPr>
                          <w:b/>
                          <w:bCs/>
                          <w:i/>
                          <w:iCs/>
                          <w:color w:val="D761DB" w:themeColor="accent1"/>
                          <w:sz w:val="24"/>
                          <w:szCs w:val="24"/>
                        </w:rPr>
                        <w:t>To maintain the integrity of the investigative process</w:t>
                      </w:r>
                    </w:p>
                  </w:txbxContent>
                </v:textbox>
                <w10:wrap type="topAndBottom" anchorx="margin"/>
              </v:shape>
            </w:pict>
          </mc:Fallback>
        </mc:AlternateContent>
      </w:r>
      <w:r w:rsidR="00126F01" w:rsidRPr="00126F01">
        <w:rPr>
          <w:rFonts w:ascii="Aptos" w:eastAsia="Aptos" w:hAnsi="Aptos" w:cs="Times New Roman"/>
        </w:rPr>
        <w:t xml:space="preserve">The forensic interview, </w:t>
      </w:r>
      <w:r w:rsidR="00126F01">
        <w:rPr>
          <w:rFonts w:ascii="Aptos" w:eastAsia="Aptos" w:hAnsi="Aptos" w:cs="Times New Roman"/>
        </w:rPr>
        <w:t>also known as an</w:t>
      </w:r>
      <w:r w:rsidR="00126F01" w:rsidRPr="00126F01">
        <w:rPr>
          <w:rFonts w:ascii="Aptos" w:eastAsia="Aptos" w:hAnsi="Aptos" w:cs="Times New Roman"/>
        </w:rPr>
        <w:t xml:space="preserve"> investigative interview</w:t>
      </w:r>
      <w:r w:rsidR="00126F01">
        <w:rPr>
          <w:rFonts w:ascii="Aptos" w:eastAsia="Aptos" w:hAnsi="Aptos" w:cs="Times New Roman"/>
        </w:rPr>
        <w:t xml:space="preserve">, </w:t>
      </w:r>
      <w:r w:rsidR="00126F01" w:rsidRPr="00126F01">
        <w:rPr>
          <w:rFonts w:ascii="Aptos" w:eastAsia="Aptos" w:hAnsi="Aptos" w:cs="Times New Roman"/>
        </w:rPr>
        <w:t>should be conducted</w:t>
      </w:r>
      <w:r w:rsidR="003332A8">
        <w:rPr>
          <w:rFonts w:ascii="Aptos" w:eastAsia="Aptos" w:hAnsi="Aptos" w:cs="Times New Roman"/>
        </w:rPr>
        <w:t xml:space="preserve"> by</w:t>
      </w:r>
      <w:r w:rsidR="00126F01" w:rsidRPr="00126F01">
        <w:rPr>
          <w:rFonts w:ascii="Aptos" w:eastAsia="Aptos" w:hAnsi="Aptos" w:cs="Times New Roman"/>
        </w:rPr>
        <w:t xml:space="preserve"> the investigating officer when the </w:t>
      </w:r>
      <w:r w:rsidR="001063C7">
        <w:rPr>
          <w:rFonts w:ascii="Aptos" w:eastAsia="Aptos" w:hAnsi="Aptos" w:cs="Times New Roman"/>
        </w:rPr>
        <w:t>survivor</w:t>
      </w:r>
      <w:r w:rsidR="00126F01" w:rsidRPr="00126F01">
        <w:rPr>
          <w:rFonts w:ascii="Aptos" w:eastAsia="Aptos" w:hAnsi="Aptos" w:cs="Times New Roman"/>
        </w:rPr>
        <w:t xml:space="preserve"> is ready to do so.  </w:t>
      </w:r>
      <w:r w:rsidR="001063C7">
        <w:rPr>
          <w:rFonts w:ascii="Aptos" w:eastAsia="Aptos" w:hAnsi="Aptos" w:cs="Times New Roman"/>
        </w:rPr>
        <w:t>Survivor</w:t>
      </w:r>
      <w:r w:rsidR="003C2F6A">
        <w:rPr>
          <w:rFonts w:ascii="Aptos" w:eastAsia="Aptos" w:hAnsi="Aptos" w:cs="Times New Roman"/>
        </w:rPr>
        <w:t xml:space="preserve">s are traumatised by the violence they have experienced and are overwhelmed by the legal process so it is important to </w:t>
      </w:r>
      <w:r w:rsidR="003332A8">
        <w:rPr>
          <w:rFonts w:ascii="Aptos" w:eastAsia="Aptos" w:hAnsi="Aptos" w:cs="Times New Roman"/>
        </w:rPr>
        <w:t xml:space="preserve">give them time so that they can provide complete and accurate statements when they are in a position to do so.  </w:t>
      </w:r>
    </w:p>
    <w:p w14:paraId="16F8B592" w14:textId="15DE68CB" w:rsidR="001A1976" w:rsidRDefault="001A1976" w:rsidP="00C04B18">
      <w:pPr>
        <w:spacing w:after="0"/>
        <w:jc w:val="both"/>
        <w:rPr>
          <w:rFonts w:ascii="Aptos" w:eastAsia="Aptos" w:hAnsi="Aptos" w:cs="Times New Roman"/>
        </w:rPr>
      </w:pPr>
    </w:p>
    <w:p w14:paraId="20094693" w14:textId="2D727E46" w:rsidR="00ED791B" w:rsidRPr="00126F01" w:rsidRDefault="0041035E" w:rsidP="00C04B18">
      <w:pPr>
        <w:spacing w:after="0"/>
        <w:jc w:val="both"/>
        <w:rPr>
          <w:rFonts w:ascii="Aptos" w:eastAsia="Aptos" w:hAnsi="Aptos" w:cs="Times New Roman"/>
        </w:rPr>
      </w:pPr>
      <w:r>
        <w:rPr>
          <w:noProof/>
        </w:rPr>
        <mc:AlternateContent>
          <mc:Choice Requires="wps">
            <w:drawing>
              <wp:anchor distT="91440" distB="91440" distL="114300" distR="114300" simplePos="0" relativeHeight="251734016" behindDoc="0" locked="0" layoutInCell="1" allowOverlap="1" wp14:anchorId="515923AD" wp14:editId="452C7709">
                <wp:simplePos x="0" y="0"/>
                <wp:positionH relativeFrom="margin">
                  <wp:posOffset>373380</wp:posOffset>
                </wp:positionH>
                <wp:positionV relativeFrom="paragraph">
                  <wp:posOffset>1700530</wp:posOffset>
                </wp:positionV>
                <wp:extent cx="5153660" cy="678180"/>
                <wp:effectExtent l="0" t="0" r="8890" b="7620"/>
                <wp:wrapTopAndBottom/>
                <wp:docPr id="857776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8180"/>
                        </a:xfrm>
                        <a:prstGeom prst="rect">
                          <a:avLst/>
                        </a:prstGeom>
                        <a:solidFill>
                          <a:sysClr val="window" lastClr="FFFFFF"/>
                        </a:solidFill>
                        <a:ln w="9525">
                          <a:noFill/>
                          <a:miter lim="800000"/>
                          <a:headEnd/>
                          <a:tailEnd/>
                        </a:ln>
                      </wps:spPr>
                      <wps:txbx>
                        <w:txbxContent>
                          <w:p w14:paraId="6CBF4687" w14:textId="1B3F8BF7" w:rsidR="003332A8" w:rsidRPr="00676B9B" w:rsidRDefault="003332A8" w:rsidP="003332A8">
                            <w:pPr>
                              <w:pBdr>
                                <w:top w:val="single" w:sz="24" w:space="0" w:color="D761DB" w:themeColor="accent1"/>
                                <w:bottom w:val="single" w:sz="24" w:space="8" w:color="D761DB" w:themeColor="accent1"/>
                              </w:pBdr>
                              <w:spacing w:after="0"/>
                              <w:jc w:val="both"/>
                              <w:rPr>
                                <w:b/>
                                <w:bCs/>
                                <w:i/>
                                <w:iCs/>
                                <w:color w:val="D761DB" w:themeColor="accent1"/>
                                <w:sz w:val="24"/>
                              </w:rPr>
                            </w:pPr>
                            <w:r>
                              <w:rPr>
                                <w:b/>
                                <w:bCs/>
                                <w:i/>
                                <w:iCs/>
                                <w:color w:val="D761DB" w:themeColor="accent1"/>
                                <w:sz w:val="24"/>
                                <w:szCs w:val="24"/>
                              </w:rPr>
                              <w:t>The cardinal rule of trauma-informed interviewing</w:t>
                            </w:r>
                            <w:r w:rsidR="00C640CD">
                              <w:rPr>
                                <w:b/>
                                <w:bCs/>
                                <w:i/>
                                <w:iCs/>
                                <w:color w:val="D761DB" w:themeColor="accent1"/>
                                <w:sz w:val="24"/>
                                <w:szCs w:val="24"/>
                              </w:rPr>
                              <w:t xml:space="preserve"> is to ensure that the well-being of the </w:t>
                            </w:r>
                            <w:r w:rsidR="001063C7">
                              <w:rPr>
                                <w:b/>
                                <w:bCs/>
                                <w:i/>
                                <w:iCs/>
                                <w:color w:val="D761DB" w:themeColor="accent1"/>
                                <w:sz w:val="24"/>
                                <w:szCs w:val="24"/>
                              </w:rPr>
                              <w:t>survivor</w:t>
                            </w:r>
                            <w:r w:rsidR="00C640CD">
                              <w:rPr>
                                <w:b/>
                                <w:bCs/>
                                <w:i/>
                                <w:iCs/>
                                <w:color w:val="D761DB" w:themeColor="accent1"/>
                                <w:sz w:val="24"/>
                                <w:szCs w:val="24"/>
                              </w:rPr>
                              <w:t xml:space="preserve"> is the primary consideration</w:t>
                            </w:r>
                            <w:r>
                              <w:rPr>
                                <w:b/>
                                <w:bCs/>
                                <w:i/>
                                <w:iCs/>
                                <w:color w:val="D761DB"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923AD" id="_x0000_s1050" type="#_x0000_t202" style="position:absolute;left:0;text-align:left;margin-left:29.4pt;margin-top:133.9pt;width:405.8pt;height:53.4pt;z-index:2517340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" fillcolor="window" stroked="f">
                <v:textbox>
                  <w:txbxContent>
                    <w:p w14:paraId="6CBF4687" w14:textId="1B3F8BF7" w:rsidR="003332A8" w:rsidRPr="00676B9B" w:rsidRDefault="003332A8" w:rsidP="003332A8">
                      <w:pPr>
                        <w:pBdr>
                          <w:top w:val="single" w:sz="24" w:space="0" w:color="D761DB" w:themeColor="accent1"/>
                          <w:bottom w:val="single" w:sz="24" w:space="8" w:color="D761DB" w:themeColor="accent1"/>
                        </w:pBdr>
                        <w:spacing w:after="0"/>
                        <w:jc w:val="both"/>
                        <w:rPr>
                          <w:b/>
                          <w:bCs/>
                          <w:i/>
                          <w:iCs/>
                          <w:color w:val="D761DB" w:themeColor="accent1"/>
                          <w:sz w:val="24"/>
                        </w:rPr>
                      </w:pPr>
                      <w:r>
                        <w:rPr>
                          <w:b/>
                          <w:bCs/>
                          <w:i/>
                          <w:iCs/>
                          <w:color w:val="D761DB" w:themeColor="accent1"/>
                          <w:sz w:val="24"/>
                          <w:szCs w:val="24"/>
                        </w:rPr>
                        <w:t>The cardinal rule of trauma-informed interviewing</w:t>
                      </w:r>
                      <w:r w:rsidR="00C640CD">
                        <w:rPr>
                          <w:b/>
                          <w:bCs/>
                          <w:i/>
                          <w:iCs/>
                          <w:color w:val="D761DB" w:themeColor="accent1"/>
                          <w:sz w:val="24"/>
                          <w:szCs w:val="24"/>
                        </w:rPr>
                        <w:t xml:space="preserve"> is to ensure that the well-being of the </w:t>
                      </w:r>
                      <w:r w:rsidR="001063C7">
                        <w:rPr>
                          <w:b/>
                          <w:bCs/>
                          <w:i/>
                          <w:iCs/>
                          <w:color w:val="D761DB" w:themeColor="accent1"/>
                          <w:sz w:val="24"/>
                          <w:szCs w:val="24"/>
                        </w:rPr>
                        <w:t>survivor</w:t>
                      </w:r>
                      <w:r w:rsidR="00C640CD">
                        <w:rPr>
                          <w:b/>
                          <w:bCs/>
                          <w:i/>
                          <w:iCs/>
                          <w:color w:val="D761DB" w:themeColor="accent1"/>
                          <w:sz w:val="24"/>
                          <w:szCs w:val="24"/>
                        </w:rPr>
                        <w:t xml:space="preserve"> is the primary consideration</w:t>
                      </w:r>
                      <w:r>
                        <w:rPr>
                          <w:b/>
                          <w:bCs/>
                          <w:i/>
                          <w:iCs/>
                          <w:color w:val="D761DB" w:themeColor="accent1"/>
                          <w:sz w:val="24"/>
                          <w:szCs w:val="24"/>
                        </w:rPr>
                        <w:t xml:space="preserve"> </w:t>
                      </w:r>
                    </w:p>
                  </w:txbxContent>
                </v:textbox>
                <w10:wrap type="topAndBottom" anchorx="margin"/>
              </v:shape>
            </w:pict>
          </mc:Fallback>
        </mc:AlternateContent>
      </w:r>
      <w:r w:rsidR="003332A8">
        <w:rPr>
          <w:rFonts w:ascii="Aptos" w:eastAsia="Aptos" w:hAnsi="Aptos" w:cs="Times New Roman"/>
        </w:rPr>
        <w:t xml:space="preserve">Where the </w:t>
      </w:r>
      <w:r w:rsidR="001063C7">
        <w:rPr>
          <w:rFonts w:ascii="Aptos" w:eastAsia="Aptos" w:hAnsi="Aptos" w:cs="Times New Roman"/>
        </w:rPr>
        <w:t>survivor</w:t>
      </w:r>
      <w:r w:rsidR="003332A8">
        <w:rPr>
          <w:rFonts w:ascii="Aptos" w:eastAsia="Aptos" w:hAnsi="Aptos" w:cs="Times New Roman"/>
        </w:rPr>
        <w:t xml:space="preserve"> is a child, the interviewing process becomes more complex because there are a </w:t>
      </w:r>
      <w:r w:rsidR="00126F01" w:rsidRPr="00126F01">
        <w:rPr>
          <w:rFonts w:ascii="Aptos" w:eastAsia="Aptos" w:hAnsi="Aptos" w:cs="Times New Roman"/>
        </w:rPr>
        <w:t xml:space="preserve">number of factors that impact on the interviewing of a child, </w:t>
      </w:r>
      <w:r w:rsidR="003332A8">
        <w:rPr>
          <w:rFonts w:ascii="Aptos" w:eastAsia="Aptos" w:hAnsi="Aptos" w:cs="Times New Roman"/>
        </w:rPr>
        <w:t>since t</w:t>
      </w:r>
      <w:r w:rsidR="00126F01" w:rsidRPr="00126F01">
        <w:rPr>
          <w:rFonts w:ascii="Aptos" w:eastAsia="Aptos" w:hAnsi="Aptos" w:cs="Times New Roman"/>
        </w:rPr>
        <w:t xml:space="preserve">heir level of cognitive ability, language skills and trauma will affect the amount and type of information they provide and the manner in which they provide it.  Where the </w:t>
      </w:r>
      <w:r w:rsidR="001063C7">
        <w:rPr>
          <w:rFonts w:ascii="Aptos" w:eastAsia="Aptos" w:hAnsi="Aptos" w:cs="Times New Roman"/>
        </w:rPr>
        <w:t>survivor</w:t>
      </w:r>
      <w:r w:rsidR="00126F01" w:rsidRPr="00126F01">
        <w:rPr>
          <w:rFonts w:ascii="Aptos" w:eastAsia="Aptos" w:hAnsi="Aptos" w:cs="Times New Roman"/>
        </w:rPr>
        <w:t xml:space="preserve"> has a disability, this must be taken into account and the necessary assistance sought, where applicable.  For this reason, it is vital that investigating officers who conduct interviews with children should have received specific training to do so.  The forensic interview will form the basis of the </w:t>
      </w:r>
      <w:r w:rsidR="001063C7">
        <w:rPr>
          <w:rFonts w:ascii="Aptos" w:eastAsia="Aptos" w:hAnsi="Aptos" w:cs="Times New Roman"/>
        </w:rPr>
        <w:t>survivor</w:t>
      </w:r>
      <w:r w:rsidR="00126F01" w:rsidRPr="00126F01">
        <w:rPr>
          <w:rFonts w:ascii="Aptos" w:eastAsia="Aptos" w:hAnsi="Aptos" w:cs="Times New Roman"/>
        </w:rPr>
        <w:t xml:space="preserve">’s statement and should be conducted with great care to ensure it complies with the relevant legal requirements.  </w:t>
      </w:r>
    </w:p>
    <w:p w14:paraId="4AF0223B" w14:textId="50216D7F" w:rsidR="00126F01" w:rsidRPr="00126F01" w:rsidRDefault="00126F01" w:rsidP="00C04B18">
      <w:pPr>
        <w:spacing w:after="0"/>
        <w:jc w:val="both"/>
        <w:rPr>
          <w:rFonts w:ascii="Aptos" w:eastAsia="Aptos" w:hAnsi="Aptos" w:cs="Times New Roman"/>
        </w:rPr>
      </w:pPr>
    </w:p>
    <w:p w14:paraId="61E862BB" w14:textId="77777777" w:rsidR="008513DF" w:rsidRDefault="008513DF">
      <w:pPr>
        <w:rPr>
          <w:rFonts w:asciiTheme="majorHAnsi" w:eastAsia="Aptos" w:hAnsiTheme="majorHAnsi" w:cstheme="majorBidi"/>
          <w:color w:val="BB2CC0" w:themeColor="accent1" w:themeShade="BF"/>
          <w:sz w:val="32"/>
          <w:szCs w:val="32"/>
        </w:rPr>
      </w:pPr>
      <w:r>
        <w:rPr>
          <w:rFonts w:eastAsia="Aptos"/>
        </w:rPr>
        <w:br w:type="page"/>
      </w:r>
    </w:p>
    <w:p w14:paraId="795E1695" w14:textId="0BE16B91" w:rsidR="00126F01" w:rsidRDefault="00C04B18" w:rsidP="00C04B18">
      <w:pPr>
        <w:pStyle w:val="Heading2"/>
        <w:spacing w:before="0" w:after="0"/>
        <w:rPr>
          <w:rFonts w:eastAsia="Aptos"/>
        </w:rPr>
      </w:pPr>
      <w:r>
        <w:rPr>
          <w:rFonts w:eastAsia="Aptos"/>
        </w:rPr>
        <w:t>Preparation for interview</w:t>
      </w:r>
    </w:p>
    <w:p w14:paraId="71344BEB" w14:textId="36D751FB" w:rsidR="0041035E" w:rsidRDefault="0041035E" w:rsidP="0041035E">
      <w:pPr>
        <w:pStyle w:val="ListParagraph"/>
        <w:numPr>
          <w:ilvl w:val="0"/>
          <w:numId w:val="102"/>
        </w:numPr>
        <w:spacing w:after="0"/>
        <w:ind w:left="567" w:hanging="567"/>
        <w:jc w:val="both"/>
        <w:rPr>
          <w:rFonts w:ascii="Aptos" w:eastAsia="Aptos" w:hAnsi="Aptos" w:cs="Times New Roman"/>
        </w:rPr>
      </w:pPr>
      <w:r w:rsidRPr="0041035E">
        <w:rPr>
          <w:rFonts w:ascii="Aptos" w:eastAsia="Aptos" w:hAnsi="Aptos" w:cs="Times New Roman"/>
        </w:rPr>
        <w:t xml:space="preserve">The interviewer must </w:t>
      </w:r>
      <w:r w:rsidR="00825627">
        <w:rPr>
          <w:rFonts w:ascii="Aptos" w:eastAsia="Aptos" w:hAnsi="Aptos" w:cs="Times New Roman"/>
        </w:rPr>
        <w:t>prepare for a forensic interview with a survivor as follows:</w:t>
      </w:r>
    </w:p>
    <w:p w14:paraId="28676FD3" w14:textId="77777777" w:rsidR="0041035E" w:rsidRDefault="00126F01" w:rsidP="0041035E">
      <w:pPr>
        <w:pStyle w:val="ListParagraph"/>
        <w:numPr>
          <w:ilvl w:val="1"/>
          <w:numId w:val="102"/>
        </w:numPr>
        <w:spacing w:after="0"/>
        <w:ind w:left="1134" w:hanging="567"/>
        <w:jc w:val="both"/>
        <w:rPr>
          <w:rFonts w:ascii="Aptos" w:eastAsia="Aptos" w:hAnsi="Aptos" w:cs="Times New Roman"/>
        </w:rPr>
      </w:pPr>
      <w:r w:rsidRPr="0041035E">
        <w:rPr>
          <w:rFonts w:ascii="Aptos" w:eastAsia="Aptos" w:hAnsi="Aptos" w:cs="Times New Roman"/>
        </w:rPr>
        <w:t xml:space="preserve">postpone the </w:t>
      </w:r>
      <w:r w:rsidR="00C04B18" w:rsidRPr="0041035E">
        <w:rPr>
          <w:rFonts w:ascii="Aptos" w:eastAsia="Aptos" w:hAnsi="Aptos" w:cs="Times New Roman"/>
        </w:rPr>
        <w:t xml:space="preserve">in-depth </w:t>
      </w:r>
      <w:r w:rsidRPr="0041035E">
        <w:rPr>
          <w:rFonts w:ascii="Aptos" w:eastAsia="Aptos" w:hAnsi="Aptos" w:cs="Times New Roman"/>
        </w:rPr>
        <w:t xml:space="preserve">interview until the </w:t>
      </w:r>
      <w:r w:rsidR="001063C7" w:rsidRPr="0041035E">
        <w:rPr>
          <w:rFonts w:ascii="Aptos" w:eastAsia="Aptos" w:hAnsi="Aptos" w:cs="Times New Roman"/>
        </w:rPr>
        <w:t>survivor</w:t>
      </w:r>
      <w:r w:rsidRPr="0041035E">
        <w:rPr>
          <w:rFonts w:ascii="Aptos" w:eastAsia="Aptos" w:hAnsi="Aptos" w:cs="Times New Roman"/>
        </w:rPr>
        <w:t xml:space="preserve"> is ready </w:t>
      </w:r>
    </w:p>
    <w:p w14:paraId="3DB8D298" w14:textId="77777777" w:rsidR="0041035E" w:rsidRDefault="00126F01" w:rsidP="0041035E">
      <w:pPr>
        <w:pStyle w:val="ListParagraph"/>
        <w:numPr>
          <w:ilvl w:val="1"/>
          <w:numId w:val="102"/>
        </w:numPr>
        <w:spacing w:after="0"/>
        <w:ind w:left="1134" w:hanging="567"/>
        <w:jc w:val="both"/>
        <w:rPr>
          <w:rFonts w:ascii="Aptos" w:eastAsia="Aptos" w:hAnsi="Aptos" w:cs="Times New Roman"/>
        </w:rPr>
      </w:pPr>
      <w:r w:rsidRPr="0041035E">
        <w:rPr>
          <w:rFonts w:ascii="Aptos" w:eastAsia="Aptos" w:hAnsi="Aptos" w:cs="Times New Roman"/>
        </w:rPr>
        <w:t xml:space="preserve">organise with the </w:t>
      </w:r>
      <w:r w:rsidR="001063C7" w:rsidRPr="0041035E">
        <w:rPr>
          <w:rFonts w:ascii="Aptos" w:eastAsia="Aptos" w:hAnsi="Aptos" w:cs="Times New Roman"/>
        </w:rPr>
        <w:t>survivor</w:t>
      </w:r>
      <w:r w:rsidR="007715F6" w:rsidRPr="0041035E">
        <w:rPr>
          <w:rFonts w:ascii="Aptos" w:eastAsia="Aptos" w:hAnsi="Aptos" w:cs="Times New Roman"/>
        </w:rPr>
        <w:t xml:space="preserve"> and, where it is a child, with the </w:t>
      </w:r>
      <w:r w:rsidRPr="0041035E">
        <w:rPr>
          <w:rFonts w:ascii="Aptos" w:eastAsia="Aptos" w:hAnsi="Aptos" w:cs="Times New Roman"/>
        </w:rPr>
        <w:t>child’s parent</w:t>
      </w:r>
      <w:r w:rsidR="007715F6" w:rsidRPr="0041035E">
        <w:rPr>
          <w:rFonts w:ascii="Aptos" w:eastAsia="Aptos" w:hAnsi="Aptos" w:cs="Times New Roman"/>
        </w:rPr>
        <w:t xml:space="preserve">, guardian or </w:t>
      </w:r>
      <w:r w:rsidRPr="0041035E">
        <w:rPr>
          <w:rFonts w:ascii="Aptos" w:eastAsia="Aptos" w:hAnsi="Aptos" w:cs="Times New Roman"/>
        </w:rPr>
        <w:t xml:space="preserve">assisting social worker to identify the earliest opportunity </w:t>
      </w:r>
      <w:r w:rsidR="007715F6" w:rsidRPr="0041035E">
        <w:rPr>
          <w:rFonts w:ascii="Aptos" w:eastAsia="Aptos" w:hAnsi="Aptos" w:cs="Times New Roman"/>
        </w:rPr>
        <w:t>for the interview to be conducted</w:t>
      </w:r>
    </w:p>
    <w:p w14:paraId="18586C97" w14:textId="77777777" w:rsidR="0085342E" w:rsidRDefault="00126F01" w:rsidP="0085342E">
      <w:pPr>
        <w:pStyle w:val="ListParagraph"/>
        <w:numPr>
          <w:ilvl w:val="1"/>
          <w:numId w:val="102"/>
        </w:numPr>
        <w:spacing w:after="0"/>
        <w:ind w:left="1134" w:hanging="567"/>
        <w:jc w:val="both"/>
        <w:rPr>
          <w:rFonts w:ascii="Aptos" w:eastAsia="Aptos" w:hAnsi="Aptos" w:cs="Times New Roman"/>
        </w:rPr>
      </w:pPr>
      <w:r w:rsidRPr="0041035E">
        <w:rPr>
          <w:rFonts w:ascii="Aptos" w:eastAsia="Aptos" w:hAnsi="Aptos" w:cs="Times New Roman"/>
        </w:rPr>
        <w:t>gather sufficient background information</w:t>
      </w:r>
      <w:r w:rsidR="007715F6" w:rsidRPr="0041035E">
        <w:rPr>
          <w:rFonts w:ascii="Aptos" w:eastAsia="Aptos" w:hAnsi="Aptos" w:cs="Times New Roman"/>
        </w:rPr>
        <w:t xml:space="preserve"> about the case and its context</w:t>
      </w:r>
      <w:r w:rsidRPr="0041035E">
        <w:rPr>
          <w:rFonts w:ascii="Aptos" w:eastAsia="Aptos" w:hAnsi="Aptos" w:cs="Times New Roman"/>
        </w:rPr>
        <w:t xml:space="preserve"> and prepare thoroughly so that an in-depth interview can be conducted which will avoid the need for multiple interviews</w:t>
      </w:r>
      <w:r w:rsidR="00F711DA" w:rsidRPr="0041035E">
        <w:rPr>
          <w:rFonts w:ascii="Aptos" w:eastAsia="Aptos" w:hAnsi="Aptos" w:cs="Times New Roman"/>
        </w:rPr>
        <w:t>:</w:t>
      </w:r>
    </w:p>
    <w:p w14:paraId="46F81D5C" w14:textId="77777777" w:rsidR="0085342E" w:rsidRDefault="00F711DA" w:rsidP="0085342E">
      <w:pPr>
        <w:pStyle w:val="ListParagraph"/>
        <w:numPr>
          <w:ilvl w:val="2"/>
          <w:numId w:val="102"/>
        </w:numPr>
        <w:spacing w:after="0"/>
        <w:ind w:left="1701" w:hanging="567"/>
        <w:jc w:val="both"/>
        <w:rPr>
          <w:rFonts w:ascii="Aptos" w:eastAsia="Aptos" w:hAnsi="Aptos" w:cs="Times New Roman"/>
        </w:rPr>
      </w:pPr>
      <w:r w:rsidRPr="0085342E">
        <w:rPr>
          <w:rFonts w:ascii="Aptos" w:eastAsia="Aptos" w:hAnsi="Aptos" w:cs="Times New Roman"/>
        </w:rPr>
        <w:t xml:space="preserve">does the </w:t>
      </w:r>
      <w:r w:rsidR="001063C7" w:rsidRPr="0085342E">
        <w:rPr>
          <w:rFonts w:ascii="Aptos" w:eastAsia="Aptos" w:hAnsi="Aptos" w:cs="Times New Roman"/>
        </w:rPr>
        <w:t>survivor</w:t>
      </w:r>
      <w:r w:rsidRPr="0085342E">
        <w:rPr>
          <w:rFonts w:ascii="Aptos" w:eastAsia="Aptos" w:hAnsi="Aptos" w:cs="Times New Roman"/>
        </w:rPr>
        <w:t xml:space="preserve"> have any form of disability?</w:t>
      </w:r>
    </w:p>
    <w:p w14:paraId="5DF57084" w14:textId="77777777" w:rsidR="0085342E" w:rsidRDefault="00F711DA" w:rsidP="0085342E">
      <w:pPr>
        <w:pStyle w:val="ListParagraph"/>
        <w:numPr>
          <w:ilvl w:val="2"/>
          <w:numId w:val="102"/>
        </w:numPr>
        <w:spacing w:after="0"/>
        <w:ind w:left="1701" w:hanging="567"/>
        <w:jc w:val="both"/>
        <w:rPr>
          <w:rFonts w:ascii="Aptos" w:eastAsia="Aptos" w:hAnsi="Aptos" w:cs="Times New Roman"/>
        </w:rPr>
      </w:pPr>
      <w:r w:rsidRPr="0085342E">
        <w:rPr>
          <w:rFonts w:ascii="Aptos" w:eastAsia="Aptos" w:hAnsi="Aptos" w:cs="Times New Roman"/>
        </w:rPr>
        <w:t xml:space="preserve">what is the </w:t>
      </w:r>
      <w:r w:rsidR="001063C7" w:rsidRPr="0085342E">
        <w:rPr>
          <w:rFonts w:ascii="Aptos" w:eastAsia="Aptos" w:hAnsi="Aptos" w:cs="Times New Roman"/>
        </w:rPr>
        <w:t>survivor</w:t>
      </w:r>
      <w:r w:rsidRPr="0085342E">
        <w:rPr>
          <w:rFonts w:ascii="Aptos" w:eastAsia="Aptos" w:hAnsi="Aptos" w:cs="Times New Roman"/>
        </w:rPr>
        <w:t>’s cognitive and language capacity?</w:t>
      </w:r>
    </w:p>
    <w:p w14:paraId="32EE455E" w14:textId="77777777" w:rsidR="00825627" w:rsidRDefault="00F711DA" w:rsidP="00825627">
      <w:pPr>
        <w:pStyle w:val="ListParagraph"/>
        <w:numPr>
          <w:ilvl w:val="2"/>
          <w:numId w:val="102"/>
        </w:numPr>
        <w:spacing w:after="0"/>
        <w:ind w:left="1701" w:hanging="567"/>
        <w:jc w:val="both"/>
        <w:rPr>
          <w:rFonts w:ascii="Aptos" w:eastAsia="Aptos" w:hAnsi="Aptos" w:cs="Times New Roman"/>
        </w:rPr>
      </w:pPr>
      <w:r w:rsidRPr="0085342E">
        <w:rPr>
          <w:rFonts w:ascii="Aptos" w:eastAsia="Aptos" w:hAnsi="Aptos" w:cs="Times New Roman"/>
        </w:rPr>
        <w:t>will any accommodations be required i.e wheelchair-friendly facilitie</w:t>
      </w:r>
      <w:r w:rsidR="00825627">
        <w:rPr>
          <w:rFonts w:ascii="Aptos" w:eastAsia="Aptos" w:hAnsi="Aptos" w:cs="Times New Roman"/>
        </w:rPr>
        <w:t>s</w:t>
      </w:r>
    </w:p>
    <w:p w14:paraId="5E256FDE" w14:textId="58DD0AA5" w:rsidR="0085342E" w:rsidRPr="00825627" w:rsidRDefault="00F711DA" w:rsidP="00825627">
      <w:pPr>
        <w:pStyle w:val="ListParagraph"/>
        <w:numPr>
          <w:ilvl w:val="2"/>
          <w:numId w:val="102"/>
        </w:numPr>
        <w:spacing w:after="0"/>
        <w:ind w:left="2127" w:hanging="993"/>
        <w:jc w:val="both"/>
        <w:rPr>
          <w:rFonts w:ascii="Aptos" w:eastAsia="Aptos" w:hAnsi="Aptos" w:cs="Times New Roman"/>
        </w:rPr>
      </w:pPr>
      <w:r w:rsidRPr="00825627">
        <w:rPr>
          <w:rFonts w:ascii="Aptos" w:eastAsia="Aptos" w:hAnsi="Aptos" w:cs="Times New Roman"/>
        </w:rPr>
        <w:t>will there be a need for language interpreters, sign language interpreters</w:t>
      </w:r>
      <w:r w:rsidR="0085342E" w:rsidRPr="00825627">
        <w:rPr>
          <w:rFonts w:ascii="Aptos" w:eastAsia="Aptos" w:hAnsi="Aptos" w:cs="Times New Roman"/>
        </w:rPr>
        <w:t xml:space="preserve"> </w:t>
      </w:r>
      <w:r w:rsidRPr="00825627">
        <w:rPr>
          <w:rFonts w:ascii="Aptos" w:eastAsia="Aptos" w:hAnsi="Aptos" w:cs="Times New Roman"/>
        </w:rPr>
        <w:t>or other communication tools?</w:t>
      </w:r>
    </w:p>
    <w:p w14:paraId="17E95B20" w14:textId="77777777" w:rsidR="00825627" w:rsidRDefault="00F711DA" w:rsidP="00825627">
      <w:pPr>
        <w:pStyle w:val="ListParagraph"/>
        <w:numPr>
          <w:ilvl w:val="2"/>
          <w:numId w:val="102"/>
        </w:numPr>
        <w:spacing w:after="0"/>
        <w:ind w:left="1701" w:hanging="567"/>
        <w:jc w:val="both"/>
        <w:rPr>
          <w:rFonts w:ascii="Aptos" w:eastAsia="Aptos" w:hAnsi="Aptos" w:cs="Times New Roman"/>
        </w:rPr>
      </w:pPr>
      <w:r w:rsidRPr="0085342E">
        <w:rPr>
          <w:rFonts w:ascii="Aptos" w:eastAsia="Aptos" w:hAnsi="Aptos" w:cs="Times New Roman"/>
        </w:rPr>
        <w:t xml:space="preserve">does the </w:t>
      </w:r>
      <w:r w:rsidR="001063C7" w:rsidRPr="0085342E">
        <w:rPr>
          <w:rFonts w:ascii="Aptos" w:eastAsia="Aptos" w:hAnsi="Aptos" w:cs="Times New Roman"/>
        </w:rPr>
        <w:t>survivor</w:t>
      </w:r>
      <w:r w:rsidRPr="0085342E">
        <w:rPr>
          <w:rFonts w:ascii="Aptos" w:eastAsia="Aptos" w:hAnsi="Aptos" w:cs="Times New Roman"/>
        </w:rPr>
        <w:t xml:space="preserve"> require transportation?</w:t>
      </w:r>
    </w:p>
    <w:p w14:paraId="21014380" w14:textId="03BA29FC" w:rsidR="00F711DA" w:rsidRPr="00825627" w:rsidRDefault="00F711DA" w:rsidP="00825627">
      <w:pPr>
        <w:pStyle w:val="ListParagraph"/>
        <w:numPr>
          <w:ilvl w:val="2"/>
          <w:numId w:val="102"/>
        </w:numPr>
        <w:spacing w:after="0"/>
        <w:ind w:left="1701" w:hanging="567"/>
        <w:jc w:val="both"/>
        <w:rPr>
          <w:rFonts w:ascii="Aptos" w:eastAsia="Aptos" w:hAnsi="Aptos" w:cs="Times New Roman"/>
        </w:rPr>
      </w:pPr>
      <w:r w:rsidRPr="00825627">
        <w:rPr>
          <w:rFonts w:ascii="Aptos" w:eastAsia="Aptos" w:hAnsi="Aptos" w:cs="Times New Roman"/>
        </w:rPr>
        <w:t xml:space="preserve">does the </w:t>
      </w:r>
      <w:r w:rsidR="001063C7" w:rsidRPr="00825627">
        <w:rPr>
          <w:rFonts w:ascii="Aptos" w:eastAsia="Aptos" w:hAnsi="Aptos" w:cs="Times New Roman"/>
        </w:rPr>
        <w:t>survivor</w:t>
      </w:r>
      <w:r w:rsidRPr="00825627">
        <w:rPr>
          <w:rFonts w:ascii="Aptos" w:eastAsia="Aptos" w:hAnsi="Aptos" w:cs="Times New Roman"/>
        </w:rPr>
        <w:t xml:space="preserve"> want to be accompanied by a support person?</w:t>
      </w:r>
    </w:p>
    <w:p w14:paraId="5C2AD245" w14:textId="4887508A" w:rsidR="00F711DA" w:rsidRDefault="00F711DA" w:rsidP="0082555D">
      <w:pPr>
        <w:spacing w:after="0"/>
        <w:contextualSpacing/>
        <w:jc w:val="both"/>
        <w:rPr>
          <w:rFonts w:ascii="Aptos" w:eastAsia="Aptos" w:hAnsi="Aptos" w:cs="Times New Roman"/>
        </w:rPr>
      </w:pPr>
    </w:p>
    <w:p w14:paraId="46011E39" w14:textId="130D0701" w:rsidR="0038505F" w:rsidRDefault="0038505F" w:rsidP="0082555D">
      <w:pPr>
        <w:pStyle w:val="Heading2"/>
        <w:spacing w:before="0" w:after="0"/>
        <w:rPr>
          <w:rFonts w:eastAsia="Aptos"/>
        </w:rPr>
      </w:pPr>
      <w:r>
        <w:rPr>
          <w:rFonts w:eastAsia="Aptos"/>
        </w:rPr>
        <w:t>Conducting the interview</w:t>
      </w:r>
    </w:p>
    <w:p w14:paraId="597F7980" w14:textId="77777777" w:rsidR="0065617D" w:rsidRDefault="00825627" w:rsidP="0065617D">
      <w:pPr>
        <w:pStyle w:val="ListParagraph"/>
        <w:numPr>
          <w:ilvl w:val="0"/>
          <w:numId w:val="102"/>
        </w:numPr>
        <w:ind w:left="567" w:hanging="567"/>
      </w:pPr>
      <w:r>
        <w:t>The interviewer</w:t>
      </w:r>
      <w:r w:rsidR="0065617D">
        <w:t xml:space="preserve"> must conduct a forensic interview as follows:</w:t>
      </w:r>
    </w:p>
    <w:p w14:paraId="76425CF1" w14:textId="77777777" w:rsidR="0065617D" w:rsidRPr="0065617D" w:rsidRDefault="0067381F" w:rsidP="0065617D">
      <w:pPr>
        <w:pStyle w:val="ListParagraph"/>
        <w:numPr>
          <w:ilvl w:val="1"/>
          <w:numId w:val="102"/>
        </w:numPr>
        <w:ind w:left="1134" w:hanging="567"/>
        <w:jc w:val="both"/>
      </w:pPr>
      <w:r w:rsidRPr="0065617D">
        <w:rPr>
          <w:rFonts w:ascii="Aptos" w:eastAsia="Aptos" w:hAnsi="Aptos" w:cs="Times New Roman"/>
        </w:rPr>
        <w:t xml:space="preserve">conduct the </w:t>
      </w:r>
      <w:r w:rsidR="00F711DA" w:rsidRPr="0065617D">
        <w:rPr>
          <w:rFonts w:ascii="Aptos" w:eastAsia="Aptos" w:hAnsi="Aptos" w:cs="Times New Roman"/>
        </w:rPr>
        <w:t xml:space="preserve">interview in a sensitive, non-judgmental manner so that the </w:t>
      </w:r>
      <w:r w:rsidR="001063C7" w:rsidRPr="0065617D">
        <w:rPr>
          <w:rFonts w:ascii="Aptos" w:eastAsia="Aptos" w:hAnsi="Aptos" w:cs="Times New Roman"/>
        </w:rPr>
        <w:t>survivor</w:t>
      </w:r>
      <w:r w:rsidR="00F711DA" w:rsidRPr="0065617D">
        <w:rPr>
          <w:rFonts w:ascii="Aptos" w:eastAsia="Aptos" w:hAnsi="Aptos" w:cs="Times New Roman"/>
        </w:rPr>
        <w:t xml:space="preserve"> feels comfortable enough to share their story</w:t>
      </w:r>
      <w:r w:rsidR="00505F57" w:rsidRPr="0065617D">
        <w:rPr>
          <w:rFonts w:ascii="Aptos" w:eastAsia="Aptos" w:hAnsi="Aptos" w:cs="Times New Roman"/>
        </w:rPr>
        <w:t>:</w:t>
      </w:r>
    </w:p>
    <w:p w14:paraId="0E072F1A" w14:textId="77777777" w:rsidR="0065617D" w:rsidRPr="0065617D" w:rsidRDefault="00505F57" w:rsidP="0065617D">
      <w:pPr>
        <w:pStyle w:val="ListParagraph"/>
        <w:numPr>
          <w:ilvl w:val="2"/>
          <w:numId w:val="102"/>
        </w:numPr>
        <w:ind w:left="1701" w:hanging="567"/>
        <w:jc w:val="both"/>
      </w:pPr>
      <w:r w:rsidRPr="0065617D">
        <w:rPr>
          <w:rFonts w:ascii="Aptos" w:eastAsia="Aptos" w:hAnsi="Aptos" w:cs="Times New Roman"/>
        </w:rPr>
        <w:t>be patient and maintain an open mind</w:t>
      </w:r>
    </w:p>
    <w:p w14:paraId="63FE19C4" w14:textId="77777777" w:rsidR="0065617D" w:rsidRPr="0065617D" w:rsidRDefault="00505F57" w:rsidP="0065617D">
      <w:pPr>
        <w:pStyle w:val="ListParagraph"/>
        <w:numPr>
          <w:ilvl w:val="2"/>
          <w:numId w:val="102"/>
        </w:numPr>
        <w:ind w:left="1701" w:hanging="567"/>
        <w:jc w:val="both"/>
      </w:pPr>
      <w:r w:rsidRPr="0065617D">
        <w:rPr>
          <w:rFonts w:ascii="Aptos" w:eastAsia="Aptos" w:hAnsi="Aptos" w:cs="Times New Roman"/>
        </w:rPr>
        <w:t>be professional</w:t>
      </w:r>
    </w:p>
    <w:p w14:paraId="622F4C28" w14:textId="77777777" w:rsidR="0065617D" w:rsidRPr="0065617D" w:rsidRDefault="00505F57" w:rsidP="0065617D">
      <w:pPr>
        <w:pStyle w:val="ListParagraph"/>
        <w:numPr>
          <w:ilvl w:val="2"/>
          <w:numId w:val="102"/>
        </w:numPr>
        <w:ind w:left="1701" w:hanging="567"/>
        <w:jc w:val="both"/>
      </w:pPr>
      <w:r w:rsidRPr="0065617D">
        <w:rPr>
          <w:rFonts w:ascii="Aptos" w:eastAsia="Aptos" w:hAnsi="Aptos" w:cs="Times New Roman"/>
        </w:rPr>
        <w:t>be impartial and look for facts</w:t>
      </w:r>
    </w:p>
    <w:p w14:paraId="5B22025E" w14:textId="77777777" w:rsidR="0065617D" w:rsidRPr="0065617D" w:rsidRDefault="00505F57" w:rsidP="0065617D">
      <w:pPr>
        <w:pStyle w:val="ListParagraph"/>
        <w:numPr>
          <w:ilvl w:val="2"/>
          <w:numId w:val="102"/>
        </w:numPr>
        <w:ind w:left="1701" w:hanging="567"/>
        <w:jc w:val="both"/>
      </w:pPr>
      <w:r w:rsidRPr="0065617D">
        <w:rPr>
          <w:rFonts w:ascii="Aptos" w:eastAsia="Aptos" w:hAnsi="Aptos" w:cs="Times New Roman"/>
        </w:rPr>
        <w:t>listen carefully</w:t>
      </w:r>
    </w:p>
    <w:p w14:paraId="36585C5B" w14:textId="77777777" w:rsidR="0065617D" w:rsidRPr="0065617D" w:rsidRDefault="00505F57" w:rsidP="0065617D">
      <w:pPr>
        <w:pStyle w:val="ListParagraph"/>
        <w:numPr>
          <w:ilvl w:val="2"/>
          <w:numId w:val="102"/>
        </w:numPr>
        <w:ind w:left="1701" w:hanging="567"/>
        <w:jc w:val="both"/>
      </w:pPr>
      <w:r w:rsidRPr="0065617D">
        <w:rPr>
          <w:rFonts w:ascii="Aptos" w:eastAsia="Aptos" w:hAnsi="Aptos" w:cs="Times New Roman"/>
        </w:rPr>
        <w:t>be aware of facial expressions and body language</w:t>
      </w:r>
    </w:p>
    <w:p w14:paraId="09E6CAA2" w14:textId="77777777" w:rsidR="0065617D" w:rsidRPr="0065617D" w:rsidRDefault="00505F57" w:rsidP="0065617D">
      <w:pPr>
        <w:pStyle w:val="ListParagraph"/>
        <w:numPr>
          <w:ilvl w:val="2"/>
          <w:numId w:val="102"/>
        </w:numPr>
        <w:ind w:left="2127" w:hanging="993"/>
        <w:jc w:val="both"/>
      </w:pPr>
      <w:r w:rsidRPr="0065617D">
        <w:rPr>
          <w:rFonts w:ascii="Aptos" w:eastAsia="Aptos" w:hAnsi="Aptos" w:cs="Times New Roman"/>
        </w:rPr>
        <w:t xml:space="preserve">acknowledge the impact of trauma on the </w:t>
      </w:r>
      <w:r w:rsidR="001063C7" w:rsidRPr="0065617D">
        <w:rPr>
          <w:rFonts w:ascii="Aptos" w:eastAsia="Aptos" w:hAnsi="Aptos" w:cs="Times New Roman"/>
        </w:rPr>
        <w:t>survivor</w:t>
      </w:r>
      <w:r w:rsidRPr="0065617D">
        <w:rPr>
          <w:rFonts w:ascii="Aptos" w:eastAsia="Aptos" w:hAnsi="Aptos" w:cs="Times New Roman"/>
        </w:rPr>
        <w:t xml:space="preserve"> while discussing the event</w:t>
      </w:r>
    </w:p>
    <w:p w14:paraId="4E756357" w14:textId="77777777" w:rsidR="0065617D" w:rsidRPr="0065617D" w:rsidRDefault="00505F57" w:rsidP="0065617D">
      <w:pPr>
        <w:pStyle w:val="ListParagraph"/>
        <w:numPr>
          <w:ilvl w:val="2"/>
          <w:numId w:val="102"/>
        </w:numPr>
        <w:ind w:left="2127" w:hanging="993"/>
        <w:jc w:val="both"/>
      </w:pPr>
      <w:r w:rsidRPr="0065617D">
        <w:rPr>
          <w:rFonts w:ascii="Aptos" w:eastAsia="Aptos" w:hAnsi="Aptos" w:cs="Times New Roman"/>
        </w:rPr>
        <w:t>use simple language</w:t>
      </w:r>
    </w:p>
    <w:p w14:paraId="637EF7D8" w14:textId="77777777" w:rsidR="0065617D" w:rsidRPr="0065617D" w:rsidRDefault="00505F57" w:rsidP="0065617D">
      <w:pPr>
        <w:pStyle w:val="ListParagraph"/>
        <w:numPr>
          <w:ilvl w:val="2"/>
          <w:numId w:val="102"/>
        </w:numPr>
        <w:ind w:left="2127" w:hanging="993"/>
        <w:jc w:val="both"/>
      </w:pPr>
      <w:r w:rsidRPr="0065617D">
        <w:rPr>
          <w:rFonts w:ascii="Aptos" w:eastAsia="Aptos" w:hAnsi="Aptos" w:cs="Times New Roman"/>
        </w:rPr>
        <w:t xml:space="preserve">avoid statements that imply </w:t>
      </w:r>
      <w:r w:rsidR="001063C7" w:rsidRPr="0065617D">
        <w:rPr>
          <w:rFonts w:ascii="Aptos" w:eastAsia="Aptos" w:hAnsi="Aptos" w:cs="Times New Roman"/>
        </w:rPr>
        <w:t>survivor</w:t>
      </w:r>
      <w:r w:rsidRPr="0065617D">
        <w:rPr>
          <w:rFonts w:ascii="Aptos" w:eastAsia="Aptos" w:hAnsi="Aptos" w:cs="Times New Roman"/>
        </w:rPr>
        <w:t>-blaming</w:t>
      </w:r>
    </w:p>
    <w:p w14:paraId="51D5DA6A" w14:textId="77777777" w:rsidR="0065617D" w:rsidRPr="0065617D" w:rsidRDefault="0067381F" w:rsidP="0065617D">
      <w:pPr>
        <w:pStyle w:val="ListParagraph"/>
        <w:numPr>
          <w:ilvl w:val="1"/>
          <w:numId w:val="102"/>
        </w:numPr>
        <w:ind w:left="1134" w:hanging="567"/>
        <w:jc w:val="both"/>
      </w:pPr>
      <w:r w:rsidRPr="0065617D">
        <w:rPr>
          <w:rFonts w:ascii="Aptos" w:eastAsia="Aptos" w:hAnsi="Aptos" w:cs="Times New Roman"/>
        </w:rPr>
        <w:t>t</w:t>
      </w:r>
      <w:r w:rsidR="00F711DA" w:rsidRPr="0065617D">
        <w:rPr>
          <w:rFonts w:ascii="Aptos" w:eastAsia="Aptos" w:hAnsi="Aptos" w:cs="Times New Roman"/>
        </w:rPr>
        <w:t xml:space="preserve">ake into account the developmental stage of the </w:t>
      </w:r>
      <w:r w:rsidR="001063C7" w:rsidRPr="0065617D">
        <w:rPr>
          <w:rFonts w:ascii="Aptos" w:eastAsia="Aptos" w:hAnsi="Aptos" w:cs="Times New Roman"/>
        </w:rPr>
        <w:t>survivor</w:t>
      </w:r>
      <w:r w:rsidR="00F711DA" w:rsidRPr="0065617D">
        <w:rPr>
          <w:rFonts w:ascii="Aptos" w:eastAsia="Aptos" w:hAnsi="Aptos" w:cs="Times New Roman"/>
        </w:rPr>
        <w:t xml:space="preserve"> and respond to the</w:t>
      </w:r>
      <w:r w:rsidRPr="0065617D">
        <w:rPr>
          <w:rFonts w:ascii="Aptos" w:eastAsia="Aptos" w:hAnsi="Aptos" w:cs="Times New Roman"/>
        </w:rPr>
        <w:t xml:space="preserve">m </w:t>
      </w:r>
      <w:r w:rsidR="00F711DA" w:rsidRPr="0065617D">
        <w:rPr>
          <w:rFonts w:ascii="Aptos" w:eastAsia="Aptos" w:hAnsi="Aptos" w:cs="Times New Roman"/>
        </w:rPr>
        <w:t>accordingly</w:t>
      </w:r>
    </w:p>
    <w:p w14:paraId="4D8B8A3D"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conduct the interview in a </w:t>
      </w:r>
      <w:r w:rsidR="001063C7" w:rsidRPr="0065617D">
        <w:rPr>
          <w:rFonts w:ascii="Aptos" w:eastAsia="Aptos" w:hAnsi="Aptos" w:cs="Times New Roman"/>
        </w:rPr>
        <w:t>survivor</w:t>
      </w:r>
      <w:r w:rsidRPr="0065617D">
        <w:rPr>
          <w:rFonts w:ascii="Aptos" w:eastAsia="Aptos" w:hAnsi="Aptos" w:cs="Times New Roman"/>
        </w:rPr>
        <w:t>-friendly environment that is private, safe, comfortable and free from distractions</w:t>
      </w:r>
    </w:p>
    <w:p w14:paraId="47C18F79" w14:textId="77777777" w:rsidR="0065617D" w:rsidRPr="0065617D" w:rsidRDefault="00453DB4" w:rsidP="0065617D">
      <w:pPr>
        <w:pStyle w:val="ListParagraph"/>
        <w:numPr>
          <w:ilvl w:val="1"/>
          <w:numId w:val="102"/>
        </w:numPr>
        <w:ind w:left="1134" w:hanging="567"/>
        <w:jc w:val="both"/>
      </w:pPr>
      <w:r w:rsidRPr="0065617D">
        <w:rPr>
          <w:rFonts w:ascii="Aptos" w:eastAsia="Aptos" w:hAnsi="Aptos" w:cs="Times New Roman"/>
        </w:rPr>
        <w:t xml:space="preserve">find out if the </w:t>
      </w:r>
      <w:r w:rsidR="001063C7" w:rsidRPr="0065617D">
        <w:rPr>
          <w:rFonts w:ascii="Aptos" w:eastAsia="Aptos" w:hAnsi="Aptos" w:cs="Times New Roman"/>
        </w:rPr>
        <w:t>survivor</w:t>
      </w:r>
      <w:r w:rsidRPr="0065617D">
        <w:rPr>
          <w:rFonts w:ascii="Aptos" w:eastAsia="Aptos" w:hAnsi="Aptos" w:cs="Times New Roman"/>
        </w:rPr>
        <w:t xml:space="preserve"> </w:t>
      </w:r>
      <w:r w:rsidR="00126F01" w:rsidRPr="0065617D">
        <w:rPr>
          <w:rFonts w:ascii="Aptos" w:eastAsia="Aptos" w:hAnsi="Aptos" w:cs="Times New Roman"/>
        </w:rPr>
        <w:t>would like to have a support person with them and, where possible, allow this person to be present at the interview as an observer</w:t>
      </w:r>
    </w:p>
    <w:p w14:paraId="052F994B"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conduct the interview in the presence of a social worker </w:t>
      </w:r>
      <w:r w:rsidR="006B2E83" w:rsidRPr="0065617D">
        <w:rPr>
          <w:rFonts w:ascii="Aptos" w:eastAsia="Aptos" w:hAnsi="Aptos" w:cs="Times New Roman"/>
        </w:rPr>
        <w:t xml:space="preserve">where the </w:t>
      </w:r>
      <w:r w:rsidR="001063C7" w:rsidRPr="0065617D">
        <w:rPr>
          <w:rFonts w:ascii="Aptos" w:eastAsia="Aptos" w:hAnsi="Aptos" w:cs="Times New Roman"/>
        </w:rPr>
        <w:t>survivor</w:t>
      </w:r>
      <w:r w:rsidR="006B2E83" w:rsidRPr="0065617D">
        <w:rPr>
          <w:rFonts w:ascii="Aptos" w:eastAsia="Aptos" w:hAnsi="Aptos" w:cs="Times New Roman"/>
        </w:rPr>
        <w:t xml:space="preserve"> is a child</w:t>
      </w:r>
    </w:p>
    <w:p w14:paraId="1B9A8D4B"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where a child is very young, allow the social worker to conduct the interview</w:t>
      </w:r>
    </w:p>
    <w:p w14:paraId="1D70519B"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arrange for a specialist to be present if the </w:t>
      </w:r>
      <w:r w:rsidR="001063C7" w:rsidRPr="0065617D">
        <w:rPr>
          <w:rFonts w:ascii="Aptos" w:eastAsia="Aptos" w:hAnsi="Aptos" w:cs="Times New Roman"/>
        </w:rPr>
        <w:t>survivor</w:t>
      </w:r>
      <w:r w:rsidRPr="0065617D">
        <w:rPr>
          <w:rFonts w:ascii="Aptos" w:eastAsia="Aptos" w:hAnsi="Aptos" w:cs="Times New Roman"/>
        </w:rPr>
        <w:t xml:space="preserve"> has a disability i.e. sign language interpreter, psychologist</w:t>
      </w:r>
    </w:p>
    <w:p w14:paraId="52CAF858"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where the alleged offence is one of sexual violence, ask the </w:t>
      </w:r>
      <w:r w:rsidR="001063C7" w:rsidRPr="0065617D">
        <w:rPr>
          <w:rFonts w:ascii="Aptos" w:eastAsia="Aptos" w:hAnsi="Aptos" w:cs="Times New Roman"/>
        </w:rPr>
        <w:t>survivor</w:t>
      </w:r>
      <w:r w:rsidRPr="0065617D">
        <w:rPr>
          <w:rFonts w:ascii="Aptos" w:eastAsia="Aptos" w:hAnsi="Aptos" w:cs="Times New Roman"/>
        </w:rPr>
        <w:t xml:space="preserve"> whether they would like to be interviewed by a male or female investigator and accommodate this where possible</w:t>
      </w:r>
    </w:p>
    <w:p w14:paraId="3E2EBA24"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do not allow the alleged accused to be present when the </w:t>
      </w:r>
      <w:r w:rsidR="001063C7" w:rsidRPr="0065617D">
        <w:rPr>
          <w:rFonts w:ascii="Aptos" w:eastAsia="Aptos" w:hAnsi="Aptos" w:cs="Times New Roman"/>
        </w:rPr>
        <w:t>survivor</w:t>
      </w:r>
      <w:r w:rsidRPr="0065617D">
        <w:rPr>
          <w:rFonts w:ascii="Aptos" w:eastAsia="Aptos" w:hAnsi="Aptos" w:cs="Times New Roman"/>
        </w:rPr>
        <w:t xml:space="preserve"> is being interviewed </w:t>
      </w:r>
    </w:p>
    <w:p w14:paraId="769415BC" w14:textId="77777777" w:rsidR="0065617D" w:rsidRPr="0065617D" w:rsidRDefault="00502DDE" w:rsidP="0065617D">
      <w:pPr>
        <w:pStyle w:val="ListParagraph"/>
        <w:numPr>
          <w:ilvl w:val="1"/>
          <w:numId w:val="102"/>
        </w:numPr>
        <w:ind w:left="1134" w:hanging="567"/>
        <w:jc w:val="both"/>
      </w:pPr>
      <w:r w:rsidRPr="0065617D">
        <w:rPr>
          <w:rFonts w:ascii="Aptos" w:eastAsia="Aptos" w:hAnsi="Aptos" w:cs="Times New Roman"/>
        </w:rPr>
        <w:t>provide a clear explanation of who the interviewer is and what their role is</w:t>
      </w:r>
    </w:p>
    <w:p w14:paraId="246FB6C2" w14:textId="77777777" w:rsidR="0065617D" w:rsidRPr="0065617D" w:rsidRDefault="00502DDE" w:rsidP="0065617D">
      <w:pPr>
        <w:pStyle w:val="ListParagraph"/>
        <w:numPr>
          <w:ilvl w:val="1"/>
          <w:numId w:val="102"/>
        </w:numPr>
        <w:ind w:left="1134" w:hanging="567"/>
        <w:jc w:val="both"/>
      </w:pPr>
      <w:r w:rsidRPr="0065617D">
        <w:rPr>
          <w:rFonts w:ascii="Aptos" w:eastAsia="Aptos" w:hAnsi="Aptos" w:cs="Times New Roman"/>
        </w:rPr>
        <w:t>provide a clear explanation of what the aim of the interview is, what format it will take and what will happen with the statement</w:t>
      </w:r>
    </w:p>
    <w:p w14:paraId="12082B68" w14:textId="77777777" w:rsidR="0065617D" w:rsidRPr="0065617D" w:rsidRDefault="00502DDE" w:rsidP="0065617D">
      <w:pPr>
        <w:pStyle w:val="ListParagraph"/>
        <w:numPr>
          <w:ilvl w:val="1"/>
          <w:numId w:val="102"/>
        </w:numPr>
        <w:ind w:left="1134" w:hanging="567"/>
        <w:jc w:val="both"/>
      </w:pPr>
      <w:r w:rsidRPr="0065617D">
        <w:rPr>
          <w:rFonts w:ascii="Aptos" w:eastAsia="Aptos" w:hAnsi="Aptos" w:cs="Times New Roman"/>
        </w:rPr>
        <w:t xml:space="preserve">explain issues of confidentiality to the </w:t>
      </w:r>
      <w:r w:rsidR="001063C7" w:rsidRPr="0065617D">
        <w:rPr>
          <w:rFonts w:ascii="Aptos" w:eastAsia="Aptos" w:hAnsi="Aptos" w:cs="Times New Roman"/>
        </w:rPr>
        <w:t>survivor</w:t>
      </w:r>
      <w:r w:rsidRPr="0065617D">
        <w:rPr>
          <w:rFonts w:ascii="Aptos" w:eastAsia="Aptos" w:hAnsi="Aptos" w:cs="Times New Roman"/>
        </w:rPr>
        <w:t>, providing information about who will have access to their statement</w:t>
      </w:r>
    </w:p>
    <w:p w14:paraId="49D76384"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adapt language to the </w:t>
      </w:r>
      <w:r w:rsidR="001063C7" w:rsidRPr="0065617D">
        <w:rPr>
          <w:rFonts w:ascii="Aptos" w:eastAsia="Aptos" w:hAnsi="Aptos" w:cs="Times New Roman"/>
        </w:rPr>
        <w:t>survivor</w:t>
      </w:r>
      <w:r w:rsidRPr="0065617D">
        <w:rPr>
          <w:rFonts w:ascii="Aptos" w:eastAsia="Aptos" w:hAnsi="Aptos" w:cs="Times New Roman"/>
        </w:rPr>
        <w:t>’s level of development and keep questions short and simple</w:t>
      </w:r>
    </w:p>
    <w:p w14:paraId="5411E6D7"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be friendly and relaxed and ensure that sufficient rapport has been developed to enable the child to fully disclose </w:t>
      </w:r>
    </w:p>
    <w:p w14:paraId="35AEF3B3"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never be confrontational or make negative or judgmental comments</w:t>
      </w:r>
    </w:p>
    <w:p w14:paraId="7A9F9B8E" w14:textId="77777777" w:rsidR="0065617D" w:rsidRPr="0065617D" w:rsidRDefault="00DD6494" w:rsidP="0065617D">
      <w:pPr>
        <w:pStyle w:val="ListParagraph"/>
        <w:numPr>
          <w:ilvl w:val="1"/>
          <w:numId w:val="102"/>
        </w:numPr>
        <w:ind w:left="1134" w:hanging="567"/>
        <w:jc w:val="both"/>
      </w:pPr>
      <w:r w:rsidRPr="0065617D">
        <w:rPr>
          <w:rFonts w:ascii="Aptos" w:eastAsia="Aptos" w:hAnsi="Aptos" w:cs="Times New Roman"/>
        </w:rPr>
        <w:t>remain objective and control emotions, irrespective of whether they are disapproving or empathic</w:t>
      </w:r>
    </w:p>
    <w:p w14:paraId="581B7BDF"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only use interview aids, such as drawings and anatomical dolls, to clarify what the child has already disclosed</w:t>
      </w:r>
      <w:r w:rsidR="00DD6494" w:rsidRPr="0065617D">
        <w:rPr>
          <w:rFonts w:ascii="Aptos" w:eastAsia="Aptos" w:hAnsi="Aptos" w:cs="Times New Roman"/>
        </w:rPr>
        <w:t xml:space="preserve"> and do not introduce them before a disclosure</w:t>
      </w:r>
    </w:p>
    <w:p w14:paraId="6CDD6E0A" w14:textId="77777777" w:rsidR="0065617D" w:rsidRPr="0065617D" w:rsidRDefault="00126F01" w:rsidP="0065617D">
      <w:pPr>
        <w:pStyle w:val="ListParagraph"/>
        <w:numPr>
          <w:ilvl w:val="1"/>
          <w:numId w:val="102"/>
        </w:numPr>
        <w:ind w:left="1134" w:hanging="567"/>
        <w:jc w:val="both"/>
      </w:pPr>
      <w:r w:rsidRPr="0065617D">
        <w:rPr>
          <w:rFonts w:ascii="Aptos" w:eastAsia="Aptos" w:hAnsi="Aptos" w:cs="Times New Roman"/>
        </w:rPr>
        <w:t xml:space="preserve">be mindful of the </w:t>
      </w:r>
      <w:r w:rsidR="001063C7" w:rsidRPr="0065617D">
        <w:rPr>
          <w:rFonts w:ascii="Aptos" w:eastAsia="Aptos" w:hAnsi="Aptos" w:cs="Times New Roman"/>
        </w:rPr>
        <w:t>survivor</w:t>
      </w:r>
      <w:r w:rsidRPr="0065617D">
        <w:rPr>
          <w:rFonts w:ascii="Aptos" w:eastAsia="Aptos" w:hAnsi="Aptos" w:cs="Times New Roman"/>
        </w:rPr>
        <w:t>’s physical and emotional needs and monitor their attention span, nutritional needs and bodily functions by allowing regular breaks and providing food and drink, as required</w:t>
      </w:r>
    </w:p>
    <w:p w14:paraId="26D9BC7E" w14:textId="77777777" w:rsidR="0065617D" w:rsidRPr="0065617D" w:rsidRDefault="00D00800" w:rsidP="0065617D">
      <w:pPr>
        <w:pStyle w:val="ListParagraph"/>
        <w:numPr>
          <w:ilvl w:val="1"/>
          <w:numId w:val="102"/>
        </w:numPr>
        <w:ind w:left="1134" w:hanging="567"/>
        <w:jc w:val="both"/>
      </w:pPr>
      <w:r w:rsidRPr="0065617D">
        <w:rPr>
          <w:rFonts w:ascii="Aptos" w:eastAsia="Aptos" w:hAnsi="Aptos" w:cs="Times New Roman"/>
        </w:rPr>
        <w:t xml:space="preserve">where the </w:t>
      </w:r>
      <w:r w:rsidR="001063C7" w:rsidRPr="0065617D">
        <w:rPr>
          <w:rFonts w:ascii="Aptos" w:eastAsia="Aptos" w:hAnsi="Aptos" w:cs="Times New Roman"/>
        </w:rPr>
        <w:t>survivor</w:t>
      </w:r>
      <w:r w:rsidRPr="0065617D">
        <w:rPr>
          <w:rFonts w:ascii="Aptos" w:eastAsia="Aptos" w:hAnsi="Aptos" w:cs="Times New Roman"/>
        </w:rPr>
        <w:t xml:space="preserve"> is a child, </w:t>
      </w:r>
      <w:r w:rsidR="00126F01" w:rsidRPr="0065617D">
        <w:rPr>
          <w:rFonts w:ascii="Aptos" w:eastAsia="Aptos" w:hAnsi="Aptos" w:cs="Times New Roman"/>
        </w:rPr>
        <w:t xml:space="preserve">reschedule interviews if </w:t>
      </w:r>
      <w:r w:rsidRPr="0065617D">
        <w:rPr>
          <w:rFonts w:ascii="Aptos" w:eastAsia="Aptos" w:hAnsi="Aptos" w:cs="Times New Roman"/>
        </w:rPr>
        <w:t>they</w:t>
      </w:r>
      <w:r w:rsidR="00126F01" w:rsidRPr="0065617D">
        <w:rPr>
          <w:rFonts w:ascii="Aptos" w:eastAsia="Aptos" w:hAnsi="Aptos" w:cs="Times New Roman"/>
        </w:rPr>
        <w:t xml:space="preserve"> become too upset or too restless to continue</w:t>
      </w:r>
    </w:p>
    <w:p w14:paraId="404B8028" w14:textId="77777777" w:rsidR="00BE5A7C" w:rsidRPr="00BE5A7C" w:rsidRDefault="00126F01" w:rsidP="00BE5A7C">
      <w:pPr>
        <w:pStyle w:val="ListParagraph"/>
        <w:numPr>
          <w:ilvl w:val="1"/>
          <w:numId w:val="102"/>
        </w:numPr>
        <w:ind w:left="1134" w:hanging="567"/>
        <w:jc w:val="both"/>
      </w:pPr>
      <w:r w:rsidRPr="0065617D">
        <w:rPr>
          <w:rFonts w:ascii="Aptos" w:eastAsia="Aptos" w:hAnsi="Aptos" w:cs="Times New Roman"/>
        </w:rPr>
        <w:t>the interview can be documented in a number of ways:</w:t>
      </w:r>
    </w:p>
    <w:p w14:paraId="44B9DC83" w14:textId="77777777" w:rsidR="00BE5A7C" w:rsidRPr="00BE5A7C" w:rsidRDefault="00126F01" w:rsidP="00BE5A7C">
      <w:pPr>
        <w:pStyle w:val="ListParagraph"/>
        <w:numPr>
          <w:ilvl w:val="2"/>
          <w:numId w:val="102"/>
        </w:numPr>
        <w:ind w:left="1985" w:hanging="851"/>
        <w:jc w:val="both"/>
      </w:pPr>
      <w:r w:rsidRPr="00BE5A7C">
        <w:rPr>
          <w:rFonts w:ascii="Aptos" w:eastAsia="Aptos" w:hAnsi="Aptos" w:cs="Times New Roman"/>
        </w:rPr>
        <w:t xml:space="preserve">document the interview by writing down everything that the </w:t>
      </w:r>
      <w:r w:rsidR="001063C7" w:rsidRPr="00BE5A7C">
        <w:rPr>
          <w:rFonts w:ascii="Aptos" w:eastAsia="Aptos" w:hAnsi="Aptos" w:cs="Times New Roman"/>
        </w:rPr>
        <w:t>survivor</w:t>
      </w:r>
      <w:r w:rsidRPr="00BE5A7C">
        <w:rPr>
          <w:rFonts w:ascii="Aptos" w:eastAsia="Aptos" w:hAnsi="Aptos" w:cs="Times New Roman"/>
        </w:rPr>
        <w:t xml:space="preserve"> says verbatim, using the words that they choose and including the questions that were asked</w:t>
      </w:r>
    </w:p>
    <w:p w14:paraId="250DDF03" w14:textId="77777777" w:rsidR="00BE5A7C" w:rsidRPr="00BE5A7C" w:rsidRDefault="00126F01" w:rsidP="00BE5A7C">
      <w:pPr>
        <w:pStyle w:val="ListParagraph"/>
        <w:numPr>
          <w:ilvl w:val="2"/>
          <w:numId w:val="102"/>
        </w:numPr>
        <w:ind w:left="1985" w:hanging="851"/>
        <w:jc w:val="both"/>
      </w:pPr>
      <w:r w:rsidRPr="00BE5A7C">
        <w:rPr>
          <w:rFonts w:ascii="Aptos" w:eastAsia="Aptos" w:hAnsi="Aptos" w:cs="Times New Roman"/>
        </w:rPr>
        <w:t>document the interviews by audiotaping them</w:t>
      </w:r>
    </w:p>
    <w:p w14:paraId="02331ED8" w14:textId="77777777" w:rsidR="00BE5A7C" w:rsidRPr="00BE5A7C" w:rsidRDefault="00126F01" w:rsidP="00BE5A7C">
      <w:pPr>
        <w:pStyle w:val="ListParagraph"/>
        <w:numPr>
          <w:ilvl w:val="2"/>
          <w:numId w:val="102"/>
        </w:numPr>
        <w:ind w:left="1985" w:hanging="851"/>
        <w:jc w:val="both"/>
      </w:pPr>
      <w:r w:rsidRPr="00BE5A7C">
        <w:rPr>
          <w:rFonts w:ascii="Aptos" w:eastAsia="Aptos" w:hAnsi="Aptos" w:cs="Times New Roman"/>
        </w:rPr>
        <w:t>document the interviews by videorecording them</w:t>
      </w:r>
    </w:p>
    <w:p w14:paraId="50B9FBE6" w14:textId="77777777" w:rsidR="00BE5A7C" w:rsidRPr="00BE5A7C" w:rsidRDefault="00126F01" w:rsidP="00BE5A7C">
      <w:pPr>
        <w:pStyle w:val="ListParagraph"/>
        <w:numPr>
          <w:ilvl w:val="1"/>
          <w:numId w:val="102"/>
        </w:numPr>
        <w:ind w:left="1134" w:hanging="567"/>
        <w:jc w:val="both"/>
      </w:pPr>
      <w:r w:rsidRPr="00BE5A7C">
        <w:rPr>
          <w:rFonts w:ascii="Aptos" w:eastAsia="Aptos" w:hAnsi="Aptos" w:cs="Times New Roman"/>
        </w:rPr>
        <w:t>use a research-based interview format that progresses through different phases from developing rapport and setting ground rules, to free recall, questioning for clarification and closure</w:t>
      </w:r>
    </w:p>
    <w:p w14:paraId="1FE3FE34" w14:textId="77777777" w:rsidR="00BE5A7C" w:rsidRPr="00BE5A7C" w:rsidRDefault="008B0577" w:rsidP="00BE5A7C">
      <w:pPr>
        <w:pStyle w:val="ListParagraph"/>
        <w:numPr>
          <w:ilvl w:val="1"/>
          <w:numId w:val="102"/>
        </w:numPr>
        <w:ind w:left="1134" w:hanging="567"/>
        <w:jc w:val="both"/>
      </w:pPr>
      <w:r w:rsidRPr="00BE5A7C">
        <w:rPr>
          <w:rFonts w:ascii="Aptos" w:eastAsia="Aptos" w:hAnsi="Aptos" w:cs="Times New Roman"/>
        </w:rPr>
        <w:t>a</w:t>
      </w:r>
      <w:r w:rsidR="00505F57" w:rsidRPr="00BE5A7C">
        <w:rPr>
          <w:rFonts w:ascii="Aptos" w:eastAsia="Aptos" w:hAnsi="Aptos" w:cs="Times New Roman"/>
        </w:rPr>
        <w:t xml:space="preserve">void leading questions and use open-ended questions </w:t>
      </w:r>
    </w:p>
    <w:p w14:paraId="4315B41D" w14:textId="77777777" w:rsidR="00BE5A7C" w:rsidRPr="00BE5A7C" w:rsidRDefault="008B0577" w:rsidP="00BE5A7C">
      <w:pPr>
        <w:pStyle w:val="ListParagraph"/>
        <w:numPr>
          <w:ilvl w:val="1"/>
          <w:numId w:val="102"/>
        </w:numPr>
        <w:ind w:left="1134" w:hanging="567"/>
        <w:jc w:val="both"/>
      </w:pPr>
      <w:r w:rsidRPr="00BE5A7C">
        <w:rPr>
          <w:rFonts w:ascii="Aptos" w:eastAsia="Aptos" w:hAnsi="Aptos" w:cs="Times New Roman"/>
        </w:rPr>
        <w:t>a</w:t>
      </w:r>
      <w:r w:rsidR="00505F57" w:rsidRPr="00BE5A7C">
        <w:rPr>
          <w:rFonts w:ascii="Aptos" w:eastAsia="Aptos" w:hAnsi="Aptos" w:cs="Times New Roman"/>
        </w:rPr>
        <w:t>void using technical terms or acronyms</w:t>
      </w:r>
    </w:p>
    <w:p w14:paraId="1DA36EED" w14:textId="77777777" w:rsidR="00BE5A7C" w:rsidRPr="00BE5A7C" w:rsidRDefault="002262A4" w:rsidP="00BE5A7C">
      <w:pPr>
        <w:pStyle w:val="ListParagraph"/>
        <w:numPr>
          <w:ilvl w:val="1"/>
          <w:numId w:val="102"/>
        </w:numPr>
        <w:ind w:left="1134" w:hanging="567"/>
        <w:jc w:val="both"/>
      </w:pPr>
      <w:r w:rsidRPr="00BE5A7C">
        <w:rPr>
          <w:rFonts w:ascii="Aptos" w:eastAsia="Aptos" w:hAnsi="Aptos" w:cs="Times New Roman"/>
        </w:rPr>
        <w:t xml:space="preserve">where the </w:t>
      </w:r>
      <w:r w:rsidR="001063C7" w:rsidRPr="00BE5A7C">
        <w:rPr>
          <w:rFonts w:ascii="Aptos" w:eastAsia="Aptos" w:hAnsi="Aptos" w:cs="Times New Roman"/>
        </w:rPr>
        <w:t>survivor</w:t>
      </w:r>
      <w:r w:rsidRPr="00BE5A7C">
        <w:rPr>
          <w:rFonts w:ascii="Aptos" w:eastAsia="Aptos" w:hAnsi="Aptos" w:cs="Times New Roman"/>
        </w:rPr>
        <w:t xml:space="preserve"> is a child, be aware of the following:</w:t>
      </w:r>
    </w:p>
    <w:p w14:paraId="3899AC43"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keep questions short and simple with age-appropriate language</w:t>
      </w:r>
    </w:p>
    <w:p w14:paraId="161EA237"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only ask one question at a time</w:t>
      </w:r>
    </w:p>
    <w:p w14:paraId="01C2B541"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never assume that a child understands the question and language that you use</w:t>
      </w:r>
    </w:p>
    <w:p w14:paraId="51B2242E"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use prompt</w:t>
      </w:r>
    </w:p>
    <w:p w14:paraId="03B0A0C8"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do not repeat questions but rather rephrase them in another way</w:t>
      </w:r>
    </w:p>
    <w:p w14:paraId="3D9A75F5"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clarify the meaning of words that the child uses, especially words relating to sexual activity</w:t>
      </w:r>
    </w:p>
    <w:p w14:paraId="478813DB"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 xml:space="preserve">clarify terminology relating to body parts </w:t>
      </w:r>
    </w:p>
    <w:p w14:paraId="0ADCA706" w14:textId="77777777" w:rsidR="00BE5A7C" w:rsidRPr="00BE5A7C" w:rsidRDefault="002262A4" w:rsidP="00BE5A7C">
      <w:pPr>
        <w:pStyle w:val="ListParagraph"/>
        <w:numPr>
          <w:ilvl w:val="2"/>
          <w:numId w:val="102"/>
        </w:numPr>
        <w:ind w:left="1985" w:hanging="851"/>
        <w:jc w:val="both"/>
      </w:pPr>
      <w:r w:rsidRPr="00BE5A7C">
        <w:rPr>
          <w:rFonts w:ascii="Aptos" w:eastAsia="Aptos" w:hAnsi="Aptos" w:cs="Times New Roman"/>
        </w:rPr>
        <w:t>respect the child’s loyalty to an abusive parent and do not criticise or demean a parent</w:t>
      </w:r>
    </w:p>
    <w:p w14:paraId="3EB26918" w14:textId="58BFD903" w:rsidR="002262A4" w:rsidRPr="00BE5A7C" w:rsidRDefault="00BE5A7C" w:rsidP="00BE5A7C">
      <w:pPr>
        <w:pStyle w:val="ListParagraph"/>
        <w:numPr>
          <w:ilvl w:val="1"/>
          <w:numId w:val="102"/>
        </w:numPr>
        <w:ind w:left="1134" w:hanging="567"/>
        <w:jc w:val="both"/>
      </w:pPr>
      <w:r w:rsidRPr="00BE5A7C">
        <w:rPr>
          <w:rFonts w:ascii="Aptos" w:eastAsia="Aptos" w:hAnsi="Aptos" w:cs="Times New Roman"/>
        </w:rPr>
        <w:t>d</w:t>
      </w:r>
      <w:r w:rsidR="002262A4" w:rsidRPr="00BE5A7C">
        <w:rPr>
          <w:rFonts w:ascii="Aptos" w:eastAsia="Aptos" w:hAnsi="Aptos" w:cs="Times New Roman"/>
        </w:rPr>
        <w:t xml:space="preserve">o not make promises to the </w:t>
      </w:r>
      <w:r w:rsidR="001063C7" w:rsidRPr="00BE5A7C">
        <w:rPr>
          <w:rFonts w:ascii="Aptos" w:eastAsia="Aptos" w:hAnsi="Aptos" w:cs="Times New Roman"/>
        </w:rPr>
        <w:t>survivor</w:t>
      </w:r>
      <w:r w:rsidR="002262A4" w:rsidRPr="00BE5A7C">
        <w:rPr>
          <w:rFonts w:ascii="Aptos" w:eastAsia="Aptos" w:hAnsi="Aptos" w:cs="Times New Roman"/>
        </w:rPr>
        <w:t xml:space="preserve"> that cannot be kept</w:t>
      </w:r>
    </w:p>
    <w:p w14:paraId="5BA0A37E" w14:textId="77777777" w:rsidR="002262A4" w:rsidRPr="002262A4" w:rsidRDefault="002262A4" w:rsidP="00B04175">
      <w:pPr>
        <w:spacing w:after="0"/>
        <w:ind w:left="1440"/>
        <w:contextualSpacing/>
        <w:jc w:val="both"/>
        <w:rPr>
          <w:rFonts w:ascii="Aptos" w:eastAsia="Aptos" w:hAnsi="Aptos" w:cs="Times New Roman"/>
        </w:rPr>
      </w:pPr>
    </w:p>
    <w:p w14:paraId="5A2B92A4" w14:textId="308CD7F5" w:rsidR="00F52766" w:rsidRPr="00F52766" w:rsidRDefault="00B04175" w:rsidP="00B04175">
      <w:pPr>
        <w:pStyle w:val="Heading2"/>
        <w:spacing w:before="0" w:after="0"/>
        <w:rPr>
          <w:rFonts w:eastAsia="Aptos"/>
        </w:rPr>
      </w:pPr>
      <w:r>
        <w:rPr>
          <w:rFonts w:eastAsia="Aptos"/>
        </w:rPr>
        <w:t>INVESTIGATIVE PROCESSES</w:t>
      </w:r>
    </w:p>
    <w:p w14:paraId="19362D0B" w14:textId="7C3FF0B4" w:rsidR="00B04175" w:rsidRPr="00D23B73" w:rsidRDefault="00B04175" w:rsidP="00D23B73">
      <w:pPr>
        <w:pStyle w:val="ListParagraph"/>
        <w:numPr>
          <w:ilvl w:val="0"/>
          <w:numId w:val="102"/>
        </w:numPr>
        <w:spacing w:after="0"/>
        <w:ind w:left="567" w:hanging="567"/>
        <w:jc w:val="both"/>
        <w:rPr>
          <w:rFonts w:ascii="Aptos" w:eastAsia="Aptos" w:hAnsi="Aptos" w:cs="Times New Roman"/>
        </w:rPr>
      </w:pPr>
      <w:r w:rsidRPr="00D23B73">
        <w:rPr>
          <w:rFonts w:ascii="Aptos" w:eastAsia="Aptos" w:hAnsi="Aptos" w:cs="Times New Roman"/>
        </w:rPr>
        <w:t xml:space="preserve">The investigating officer has to fulfil a number of responsibilities with respect to </w:t>
      </w:r>
      <w:r w:rsidR="001063C7" w:rsidRPr="00D23B73">
        <w:rPr>
          <w:rFonts w:ascii="Aptos" w:eastAsia="Aptos" w:hAnsi="Aptos" w:cs="Times New Roman"/>
        </w:rPr>
        <w:t>survivor</w:t>
      </w:r>
      <w:r w:rsidRPr="00D23B73">
        <w:rPr>
          <w:rFonts w:ascii="Aptos" w:eastAsia="Aptos" w:hAnsi="Aptos" w:cs="Times New Roman"/>
        </w:rPr>
        <w:t>s of SGBV and VAC.  These duties include the following:</w:t>
      </w:r>
    </w:p>
    <w:p w14:paraId="774D70C1" w14:textId="77777777" w:rsidR="00D97806" w:rsidRDefault="00D97806" w:rsidP="00D97806">
      <w:pPr>
        <w:spacing w:after="0"/>
        <w:jc w:val="both"/>
        <w:rPr>
          <w:rFonts w:ascii="Aptos" w:eastAsia="Aptos" w:hAnsi="Aptos" w:cs="Times New Roman"/>
        </w:rPr>
      </w:pPr>
    </w:p>
    <w:p w14:paraId="1A859CBF" w14:textId="3AEB4FBC" w:rsidR="00D97806" w:rsidRPr="00B04175" w:rsidRDefault="00D97806" w:rsidP="00D97806">
      <w:pPr>
        <w:pStyle w:val="Heading4"/>
        <w:spacing w:before="0" w:after="0"/>
        <w:rPr>
          <w:rFonts w:eastAsia="Aptos"/>
        </w:rPr>
      </w:pPr>
      <w:r>
        <w:rPr>
          <w:rFonts w:eastAsia="Aptos"/>
        </w:rPr>
        <w:t>Bail applications</w:t>
      </w:r>
    </w:p>
    <w:p w14:paraId="2583DD84" w14:textId="77777777" w:rsidR="00D23B73" w:rsidRDefault="006B2E83"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in non-bailable SGBV offences, </w:t>
      </w:r>
      <w:r w:rsidR="00B04175" w:rsidRPr="00D23B73">
        <w:rPr>
          <w:rFonts w:ascii="Aptos" w:eastAsia="Aptos" w:hAnsi="Aptos" w:cs="Times New Roman"/>
        </w:rPr>
        <w:t xml:space="preserve">inform the </w:t>
      </w:r>
      <w:r w:rsidR="001063C7" w:rsidRPr="00D23B73">
        <w:rPr>
          <w:rFonts w:ascii="Aptos" w:eastAsia="Aptos" w:hAnsi="Aptos" w:cs="Times New Roman"/>
        </w:rPr>
        <w:t>survivor</w:t>
      </w:r>
      <w:r w:rsidR="00F4067D" w:rsidRPr="00D23B73">
        <w:rPr>
          <w:rFonts w:ascii="Aptos" w:eastAsia="Aptos" w:hAnsi="Aptos" w:cs="Times New Roman"/>
        </w:rPr>
        <w:t xml:space="preserve"> if the </w:t>
      </w:r>
      <w:r w:rsidR="00B04175" w:rsidRPr="00D23B73">
        <w:rPr>
          <w:rFonts w:ascii="Aptos" w:eastAsia="Aptos" w:hAnsi="Aptos" w:cs="Times New Roman"/>
        </w:rPr>
        <w:t xml:space="preserve">accused has applied for bail </w:t>
      </w:r>
    </w:p>
    <w:p w14:paraId="6164FF02" w14:textId="77777777" w:rsidR="00D23B73" w:rsidRDefault="00D97806"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explain what the process involves and assist the </w:t>
      </w:r>
      <w:r w:rsidR="001063C7" w:rsidRPr="00D23B73">
        <w:rPr>
          <w:rFonts w:ascii="Aptos" w:eastAsia="Aptos" w:hAnsi="Aptos" w:cs="Times New Roman"/>
        </w:rPr>
        <w:t>survivor</w:t>
      </w:r>
      <w:r w:rsidRPr="00D23B73">
        <w:rPr>
          <w:rFonts w:ascii="Aptos" w:eastAsia="Aptos" w:hAnsi="Aptos" w:cs="Times New Roman"/>
        </w:rPr>
        <w:t xml:space="preserve"> if they wish to be involved</w:t>
      </w:r>
    </w:p>
    <w:p w14:paraId="108346FD" w14:textId="5E5E4409" w:rsidR="00A63AE2" w:rsidRPr="00D23B73" w:rsidRDefault="00B04175"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inform the </w:t>
      </w:r>
      <w:r w:rsidR="001063C7" w:rsidRPr="00D23B73">
        <w:rPr>
          <w:rFonts w:ascii="Aptos" w:eastAsia="Aptos" w:hAnsi="Aptos" w:cs="Times New Roman"/>
        </w:rPr>
        <w:t>survivor</w:t>
      </w:r>
      <w:r w:rsidRPr="00D23B73">
        <w:rPr>
          <w:rFonts w:ascii="Aptos" w:eastAsia="Aptos" w:hAnsi="Aptos" w:cs="Times New Roman"/>
        </w:rPr>
        <w:t xml:space="preserve"> of the dates of bail hearings and the outcome of bail hearings</w:t>
      </w:r>
    </w:p>
    <w:p w14:paraId="7174C29F" w14:textId="77777777" w:rsidR="00D97806" w:rsidRDefault="00D97806" w:rsidP="00064EDE">
      <w:pPr>
        <w:spacing w:after="0"/>
        <w:jc w:val="both"/>
        <w:rPr>
          <w:rFonts w:ascii="Aptos" w:eastAsia="Aptos" w:hAnsi="Aptos" w:cs="Times New Roman"/>
        </w:rPr>
      </w:pPr>
    </w:p>
    <w:p w14:paraId="4523339D" w14:textId="52FE5A85" w:rsidR="00D97806" w:rsidRPr="00D97806" w:rsidRDefault="00D97806" w:rsidP="00064EDE">
      <w:pPr>
        <w:pStyle w:val="Heading4"/>
        <w:spacing w:before="0" w:after="0"/>
        <w:jc w:val="both"/>
        <w:rPr>
          <w:rFonts w:eastAsia="Aptos"/>
        </w:rPr>
      </w:pPr>
      <w:r>
        <w:rPr>
          <w:rFonts w:eastAsia="Aptos"/>
        </w:rPr>
        <w:t>Identity parades</w:t>
      </w:r>
    </w:p>
    <w:p w14:paraId="0D41D5BA" w14:textId="77777777" w:rsidR="00D23B73" w:rsidRDefault="0049423D" w:rsidP="00D23B73">
      <w:pPr>
        <w:pStyle w:val="ListParagraph"/>
        <w:numPr>
          <w:ilvl w:val="1"/>
          <w:numId w:val="102"/>
        </w:numPr>
        <w:spacing w:after="0"/>
        <w:ind w:left="1134" w:hanging="567"/>
        <w:jc w:val="both"/>
        <w:rPr>
          <w:rFonts w:ascii="Aptos" w:eastAsia="Aptos" w:hAnsi="Aptos" w:cs="Times New Roman"/>
        </w:rPr>
      </w:pPr>
      <w:r>
        <w:rPr>
          <w:rFonts w:ascii="Aptos" w:eastAsia="Aptos" w:hAnsi="Aptos" w:cs="Times New Roman"/>
        </w:rPr>
        <w:t xml:space="preserve">where an identity parade is required </w:t>
      </w:r>
      <w:r w:rsidR="00B04175" w:rsidRPr="00A63AE2">
        <w:rPr>
          <w:rFonts w:ascii="Aptos" w:eastAsia="Aptos" w:hAnsi="Aptos" w:cs="Times New Roman"/>
        </w:rPr>
        <w:t>to formally identify the suspect</w:t>
      </w:r>
      <w:r w:rsidR="00804CE7">
        <w:rPr>
          <w:rFonts w:ascii="Aptos" w:eastAsia="Aptos" w:hAnsi="Aptos" w:cs="Times New Roman"/>
        </w:rPr>
        <w:t>, ensure that these are organised in a trauma-informed manner</w:t>
      </w:r>
    </w:p>
    <w:p w14:paraId="23C66E30" w14:textId="77777777" w:rsidR="00D23B73" w:rsidRDefault="00804CE7"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where possible, organise for children to identify an accused </w:t>
      </w:r>
      <w:r w:rsidR="00D4388B" w:rsidRPr="00D23B73">
        <w:rPr>
          <w:rFonts w:ascii="Aptos" w:eastAsia="Aptos" w:hAnsi="Aptos" w:cs="Times New Roman"/>
        </w:rPr>
        <w:t>from a photo</w:t>
      </w:r>
      <w:r w:rsidR="00B04175" w:rsidRPr="00D23B73">
        <w:rPr>
          <w:rFonts w:ascii="Aptos" w:eastAsia="Aptos" w:hAnsi="Aptos" w:cs="Times New Roman"/>
        </w:rPr>
        <w:t xml:space="preserve"> line-up or through a two-way mirror so that the child can avoid having to confront the suspect personally</w:t>
      </w:r>
    </w:p>
    <w:p w14:paraId="76AB7E09" w14:textId="77777777" w:rsidR="00D23B73" w:rsidRDefault="00D4388B"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prepare the </w:t>
      </w:r>
      <w:r w:rsidR="001063C7" w:rsidRPr="00D23B73">
        <w:rPr>
          <w:rFonts w:ascii="Aptos" w:eastAsia="Aptos" w:hAnsi="Aptos" w:cs="Times New Roman"/>
        </w:rPr>
        <w:t>survivor</w:t>
      </w:r>
      <w:r w:rsidRPr="00D23B73">
        <w:rPr>
          <w:rFonts w:ascii="Aptos" w:eastAsia="Aptos" w:hAnsi="Aptos" w:cs="Times New Roman"/>
        </w:rPr>
        <w:t xml:space="preserve"> for the identity parade by providing information so that they know what is required and are assured of their safety </w:t>
      </w:r>
    </w:p>
    <w:p w14:paraId="1A1431D5" w14:textId="77777777" w:rsidR="00D23B73" w:rsidRDefault="00D4388B"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introduce them to the venue before the identity parade begins and show them what they will be required to do</w:t>
      </w:r>
    </w:p>
    <w:p w14:paraId="48D1F30B" w14:textId="77777777" w:rsidR="00D23B73" w:rsidRDefault="00A832E0"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be mindful that the identity parade will be traumatic for the </w:t>
      </w:r>
      <w:r w:rsidR="001063C7" w:rsidRPr="00D23B73">
        <w:rPr>
          <w:rFonts w:ascii="Aptos" w:eastAsia="Aptos" w:hAnsi="Aptos" w:cs="Times New Roman"/>
        </w:rPr>
        <w:t>survivor</w:t>
      </w:r>
      <w:r w:rsidRPr="00D23B73">
        <w:rPr>
          <w:rFonts w:ascii="Aptos" w:eastAsia="Aptos" w:hAnsi="Aptos" w:cs="Times New Roman"/>
        </w:rPr>
        <w:t xml:space="preserve"> and provide the necessary support</w:t>
      </w:r>
    </w:p>
    <w:p w14:paraId="7B4D2DEB" w14:textId="77777777" w:rsidR="00D23B73" w:rsidRDefault="00A832E0"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allow the </w:t>
      </w:r>
      <w:r w:rsidR="001063C7" w:rsidRPr="00D23B73">
        <w:rPr>
          <w:rFonts w:ascii="Aptos" w:eastAsia="Aptos" w:hAnsi="Aptos" w:cs="Times New Roman"/>
        </w:rPr>
        <w:t>survivor</w:t>
      </w:r>
      <w:r w:rsidRPr="00D23B73">
        <w:rPr>
          <w:rFonts w:ascii="Aptos" w:eastAsia="Aptos" w:hAnsi="Aptos" w:cs="Times New Roman"/>
        </w:rPr>
        <w:t xml:space="preserve"> to have a support person with them</w:t>
      </w:r>
    </w:p>
    <w:p w14:paraId="1CCEBA96" w14:textId="77777777" w:rsidR="00D23B73" w:rsidRDefault="00A832E0"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take into account any disability the </w:t>
      </w:r>
      <w:r w:rsidR="001063C7" w:rsidRPr="00D23B73">
        <w:rPr>
          <w:rFonts w:ascii="Aptos" w:eastAsia="Aptos" w:hAnsi="Aptos" w:cs="Times New Roman"/>
        </w:rPr>
        <w:t>survivor</w:t>
      </w:r>
      <w:r w:rsidRPr="00D23B73">
        <w:rPr>
          <w:rFonts w:ascii="Aptos" w:eastAsia="Aptos" w:hAnsi="Aptos" w:cs="Times New Roman"/>
        </w:rPr>
        <w:t xml:space="preserve"> may have and make the necessary adaptations</w:t>
      </w:r>
    </w:p>
    <w:p w14:paraId="48A2524C" w14:textId="77777777" w:rsidR="00D23B73" w:rsidRDefault="00D4388B"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do not ask the </w:t>
      </w:r>
      <w:r w:rsidR="001063C7" w:rsidRPr="00D23B73">
        <w:rPr>
          <w:rFonts w:ascii="Aptos" w:eastAsia="Aptos" w:hAnsi="Aptos" w:cs="Times New Roman"/>
        </w:rPr>
        <w:t>survivor</w:t>
      </w:r>
      <w:r w:rsidRPr="00D23B73">
        <w:rPr>
          <w:rFonts w:ascii="Aptos" w:eastAsia="Aptos" w:hAnsi="Aptos" w:cs="Times New Roman"/>
        </w:rPr>
        <w:t xml:space="preserve"> to touch the alleged accused at an identity parade</w:t>
      </w:r>
    </w:p>
    <w:p w14:paraId="4A058411" w14:textId="77777777" w:rsidR="00D23B73" w:rsidRDefault="00A832E0"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debrief the </w:t>
      </w:r>
      <w:r w:rsidR="001063C7" w:rsidRPr="00D23B73">
        <w:rPr>
          <w:rFonts w:ascii="Aptos" w:eastAsia="Aptos" w:hAnsi="Aptos" w:cs="Times New Roman"/>
        </w:rPr>
        <w:t xml:space="preserve">survivor </w:t>
      </w:r>
      <w:r w:rsidRPr="00D23B73">
        <w:rPr>
          <w:rFonts w:ascii="Aptos" w:eastAsia="Aptos" w:hAnsi="Aptos" w:cs="Times New Roman"/>
        </w:rPr>
        <w:t>after the identity parade</w:t>
      </w:r>
    </w:p>
    <w:p w14:paraId="126CF569" w14:textId="28EA9291" w:rsidR="00A832E0" w:rsidRPr="00D23B73" w:rsidRDefault="00A832E0"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refer the </w:t>
      </w:r>
      <w:r w:rsidR="001063C7" w:rsidRPr="00D23B73">
        <w:rPr>
          <w:rFonts w:ascii="Aptos" w:eastAsia="Aptos" w:hAnsi="Aptos" w:cs="Times New Roman"/>
        </w:rPr>
        <w:t>survivor</w:t>
      </w:r>
      <w:r w:rsidRPr="00D23B73">
        <w:rPr>
          <w:rFonts w:ascii="Aptos" w:eastAsia="Aptos" w:hAnsi="Aptos" w:cs="Times New Roman"/>
        </w:rPr>
        <w:t xml:space="preserve"> to a social worker for trauma counselling where this is necessary</w:t>
      </w:r>
    </w:p>
    <w:p w14:paraId="3B6B9539" w14:textId="350CD55F" w:rsidR="00B04175" w:rsidRDefault="00B04175" w:rsidP="00030C83">
      <w:pPr>
        <w:spacing w:after="0"/>
        <w:rPr>
          <w:rFonts w:ascii="Aptos" w:eastAsia="Aptos" w:hAnsi="Aptos" w:cs="Times New Roman"/>
        </w:rPr>
      </w:pPr>
    </w:p>
    <w:p w14:paraId="03EE505B" w14:textId="66236831" w:rsidR="00A832E0" w:rsidRPr="00B04175" w:rsidRDefault="00030C83" w:rsidP="00030C83">
      <w:pPr>
        <w:pStyle w:val="Heading4"/>
        <w:spacing w:before="0" w:after="0"/>
        <w:rPr>
          <w:rFonts w:eastAsia="Aptos"/>
        </w:rPr>
      </w:pPr>
      <w:r>
        <w:rPr>
          <w:rFonts w:eastAsia="Aptos"/>
        </w:rPr>
        <w:t>Provision of information</w:t>
      </w:r>
    </w:p>
    <w:p w14:paraId="00E9620F" w14:textId="77777777" w:rsidR="00D23B73" w:rsidRDefault="00B04175"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keep the </w:t>
      </w:r>
      <w:r w:rsidR="001063C7" w:rsidRPr="00D23B73">
        <w:rPr>
          <w:rFonts w:ascii="Aptos" w:eastAsia="Aptos" w:hAnsi="Aptos" w:cs="Times New Roman"/>
        </w:rPr>
        <w:t>survivor</w:t>
      </w:r>
      <w:r w:rsidRPr="00D23B73">
        <w:rPr>
          <w:rFonts w:ascii="Aptos" w:eastAsia="Aptos" w:hAnsi="Aptos" w:cs="Times New Roman"/>
        </w:rPr>
        <w:t xml:space="preserve"> informed of any developments </w:t>
      </w:r>
      <w:r w:rsidR="00030C83" w:rsidRPr="00D23B73">
        <w:rPr>
          <w:rFonts w:ascii="Aptos" w:eastAsia="Aptos" w:hAnsi="Aptos" w:cs="Times New Roman"/>
        </w:rPr>
        <w:t xml:space="preserve">that take place during </w:t>
      </w:r>
      <w:r w:rsidRPr="00D23B73">
        <w:rPr>
          <w:rFonts w:ascii="Aptos" w:eastAsia="Aptos" w:hAnsi="Aptos" w:cs="Times New Roman"/>
        </w:rPr>
        <w:t>the investigation of the case</w:t>
      </w:r>
    </w:p>
    <w:p w14:paraId="536091AB" w14:textId="77777777" w:rsidR="00D23B73" w:rsidRDefault="00030C83"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inform the </w:t>
      </w:r>
      <w:r w:rsidR="001063C7" w:rsidRPr="00D23B73">
        <w:rPr>
          <w:rFonts w:ascii="Aptos" w:eastAsia="Aptos" w:hAnsi="Aptos" w:cs="Times New Roman"/>
        </w:rPr>
        <w:t>survivor</w:t>
      </w:r>
      <w:r w:rsidRPr="00D23B73">
        <w:rPr>
          <w:rFonts w:ascii="Aptos" w:eastAsia="Aptos" w:hAnsi="Aptos" w:cs="Times New Roman"/>
        </w:rPr>
        <w:t xml:space="preserve"> if any changes are made to the charge</w:t>
      </w:r>
    </w:p>
    <w:p w14:paraId="30D07914" w14:textId="77777777" w:rsidR="00D23B73" w:rsidRDefault="00030C83"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inform the </w:t>
      </w:r>
      <w:r w:rsidR="001063C7" w:rsidRPr="00D23B73">
        <w:rPr>
          <w:rFonts w:ascii="Aptos" w:eastAsia="Aptos" w:hAnsi="Aptos" w:cs="Times New Roman"/>
        </w:rPr>
        <w:t>survivor</w:t>
      </w:r>
      <w:r w:rsidRPr="00D23B73">
        <w:rPr>
          <w:rFonts w:ascii="Aptos" w:eastAsia="Aptos" w:hAnsi="Aptos" w:cs="Times New Roman"/>
        </w:rPr>
        <w:t xml:space="preserve"> of postponements and the reasons therefore</w:t>
      </w:r>
    </w:p>
    <w:p w14:paraId="3C84E103" w14:textId="77777777" w:rsidR="00D23B73" w:rsidRDefault="00B04175"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where a decision has been made not to prosecute a matter or a case has been withdrawn, inform the </w:t>
      </w:r>
      <w:r w:rsidR="001063C7" w:rsidRPr="00D23B73">
        <w:rPr>
          <w:rFonts w:ascii="Aptos" w:eastAsia="Aptos" w:hAnsi="Aptos" w:cs="Times New Roman"/>
        </w:rPr>
        <w:t>survivor</w:t>
      </w:r>
      <w:r w:rsidR="00030C83" w:rsidRPr="00D23B73">
        <w:rPr>
          <w:rFonts w:ascii="Aptos" w:eastAsia="Aptos" w:hAnsi="Aptos" w:cs="Times New Roman"/>
        </w:rPr>
        <w:t xml:space="preserve"> </w:t>
      </w:r>
      <w:r w:rsidRPr="00D23B73">
        <w:rPr>
          <w:rFonts w:ascii="Aptos" w:eastAsia="Aptos" w:hAnsi="Aptos" w:cs="Times New Roman"/>
        </w:rPr>
        <w:t>of all decisions not to prosecute and provide reasons for the decision</w:t>
      </w:r>
      <w:r w:rsidR="00030C83" w:rsidRPr="00D23B73">
        <w:rPr>
          <w:rFonts w:ascii="Aptos" w:eastAsia="Aptos" w:hAnsi="Aptos" w:cs="Times New Roman"/>
        </w:rPr>
        <w:t>, referring them to the applicable person if they have further questions</w:t>
      </w:r>
    </w:p>
    <w:p w14:paraId="1B5509A6" w14:textId="40529E04" w:rsidR="00030C83" w:rsidRPr="00D23B73" w:rsidRDefault="00030C83"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inform the </w:t>
      </w:r>
      <w:r w:rsidR="001063C7" w:rsidRPr="00D23B73">
        <w:rPr>
          <w:rFonts w:ascii="Aptos" w:eastAsia="Aptos" w:hAnsi="Aptos" w:cs="Times New Roman"/>
        </w:rPr>
        <w:t>survivor</w:t>
      </w:r>
      <w:r w:rsidRPr="00D23B73">
        <w:rPr>
          <w:rFonts w:ascii="Aptos" w:eastAsia="Aptos" w:hAnsi="Aptos" w:cs="Times New Roman"/>
        </w:rPr>
        <w:t xml:space="preserve"> of the outcome of the case</w:t>
      </w:r>
    </w:p>
    <w:p w14:paraId="49291D61" w14:textId="1D3D0E42" w:rsidR="00B04175" w:rsidRDefault="00B04175" w:rsidP="009D61E6">
      <w:pPr>
        <w:spacing w:after="0"/>
        <w:jc w:val="both"/>
        <w:rPr>
          <w:rFonts w:ascii="Aptos" w:eastAsia="Aptos" w:hAnsi="Aptos" w:cs="Times New Roman"/>
        </w:rPr>
      </w:pPr>
    </w:p>
    <w:p w14:paraId="45111166" w14:textId="761D87A2" w:rsidR="002C0330" w:rsidRPr="002C0330" w:rsidRDefault="002C0330" w:rsidP="002C0330">
      <w:pPr>
        <w:pStyle w:val="Heading4"/>
        <w:spacing w:before="0" w:after="0"/>
        <w:rPr>
          <w:rFonts w:eastAsia="Aptos"/>
        </w:rPr>
      </w:pPr>
      <w:r>
        <w:rPr>
          <w:rFonts w:eastAsia="Aptos"/>
        </w:rPr>
        <w:t>Victim impact statement</w:t>
      </w:r>
    </w:p>
    <w:p w14:paraId="2689A269" w14:textId="77777777" w:rsidR="00D23B73" w:rsidRDefault="00B04175"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take a further statement about the impact of the crime from the </w:t>
      </w:r>
      <w:r w:rsidR="001063C7" w:rsidRPr="00D23B73">
        <w:rPr>
          <w:rFonts w:ascii="Aptos" w:eastAsia="Aptos" w:hAnsi="Aptos" w:cs="Times New Roman"/>
        </w:rPr>
        <w:t>survivor</w:t>
      </w:r>
      <w:r w:rsidRPr="00D23B73">
        <w:rPr>
          <w:rFonts w:ascii="Aptos" w:eastAsia="Aptos" w:hAnsi="Aptos" w:cs="Times New Roman"/>
        </w:rPr>
        <w:t xml:space="preserve"> or, where appropriate and possible, obtain one from a social worker, and include the statement in the docket</w:t>
      </w:r>
    </w:p>
    <w:p w14:paraId="3A11F1DA" w14:textId="615F77F3" w:rsidR="002C0330" w:rsidRPr="00D23B73" w:rsidRDefault="002D17CF"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be aware that discussing the impact of a crime is a very emotional experience for a </w:t>
      </w:r>
      <w:r w:rsidR="001063C7" w:rsidRPr="00D23B73">
        <w:rPr>
          <w:rFonts w:ascii="Aptos" w:eastAsia="Aptos" w:hAnsi="Aptos" w:cs="Times New Roman"/>
        </w:rPr>
        <w:t>survivor</w:t>
      </w:r>
      <w:r w:rsidRPr="00D23B73">
        <w:rPr>
          <w:rFonts w:ascii="Aptos" w:eastAsia="Aptos" w:hAnsi="Aptos" w:cs="Times New Roman"/>
        </w:rPr>
        <w:t xml:space="preserve"> and provide support where this is necessary</w:t>
      </w:r>
    </w:p>
    <w:p w14:paraId="267DE892" w14:textId="77777777" w:rsidR="002D17CF" w:rsidRDefault="002D17CF" w:rsidP="002D17CF">
      <w:pPr>
        <w:spacing w:after="0"/>
        <w:jc w:val="both"/>
        <w:rPr>
          <w:rFonts w:ascii="Aptos" w:eastAsia="Aptos" w:hAnsi="Aptos" w:cs="Times New Roman"/>
        </w:rPr>
      </w:pPr>
    </w:p>
    <w:p w14:paraId="186325CF" w14:textId="0A94EE3B" w:rsidR="002D17CF" w:rsidRPr="002D17CF" w:rsidRDefault="002D17CF" w:rsidP="002D17CF">
      <w:pPr>
        <w:pStyle w:val="Heading4"/>
        <w:spacing w:before="0" w:after="0"/>
        <w:rPr>
          <w:rFonts w:eastAsia="Aptos"/>
        </w:rPr>
      </w:pPr>
      <w:r>
        <w:rPr>
          <w:rFonts w:eastAsia="Aptos"/>
        </w:rPr>
        <w:t>Pre-trial consultation</w:t>
      </w:r>
    </w:p>
    <w:p w14:paraId="3B1A8004" w14:textId="77777777" w:rsidR="00D23B73" w:rsidRDefault="002D17CF"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organise a date and time for </w:t>
      </w:r>
      <w:r w:rsidR="00B04175" w:rsidRPr="00D23B73">
        <w:rPr>
          <w:rFonts w:ascii="Aptos" w:eastAsia="Aptos" w:hAnsi="Aptos" w:cs="Times New Roman"/>
        </w:rPr>
        <w:t xml:space="preserve">the pre-trial consultation between the </w:t>
      </w:r>
      <w:r w:rsidR="001063C7" w:rsidRPr="00D23B73">
        <w:rPr>
          <w:rFonts w:ascii="Aptos" w:eastAsia="Aptos" w:hAnsi="Aptos" w:cs="Times New Roman"/>
        </w:rPr>
        <w:t>survivor</w:t>
      </w:r>
      <w:r w:rsidR="00B04175" w:rsidRPr="00D23B73">
        <w:rPr>
          <w:rFonts w:ascii="Aptos" w:eastAsia="Aptos" w:hAnsi="Aptos" w:cs="Times New Roman"/>
        </w:rPr>
        <w:t xml:space="preserve"> and the prosecutor </w:t>
      </w:r>
    </w:p>
    <w:p w14:paraId="35DB8CDC" w14:textId="77777777" w:rsidR="00D23B73" w:rsidRDefault="002D17CF"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inform the </w:t>
      </w:r>
      <w:r w:rsidR="001063C7" w:rsidRPr="00D23B73">
        <w:rPr>
          <w:rFonts w:ascii="Aptos" w:eastAsia="Aptos" w:hAnsi="Aptos" w:cs="Times New Roman"/>
        </w:rPr>
        <w:t>survivor</w:t>
      </w:r>
      <w:r w:rsidRPr="00D23B73">
        <w:rPr>
          <w:rFonts w:ascii="Aptos" w:eastAsia="Aptos" w:hAnsi="Aptos" w:cs="Times New Roman"/>
        </w:rPr>
        <w:t xml:space="preserve"> of the pre-trial consultation and </w:t>
      </w:r>
      <w:r w:rsidR="00B04175" w:rsidRPr="00D23B73">
        <w:rPr>
          <w:rFonts w:ascii="Aptos" w:eastAsia="Aptos" w:hAnsi="Aptos" w:cs="Times New Roman"/>
        </w:rPr>
        <w:t>organise transport for the</w:t>
      </w:r>
      <w:r w:rsidRPr="00D23B73">
        <w:rPr>
          <w:rFonts w:ascii="Aptos" w:eastAsia="Aptos" w:hAnsi="Aptos" w:cs="Times New Roman"/>
        </w:rPr>
        <w:t>m to meet the prosecutor</w:t>
      </w:r>
    </w:p>
    <w:p w14:paraId="30C98450" w14:textId="77777777" w:rsidR="00D23B73" w:rsidRDefault="002D17CF"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where possible, organise to </w:t>
      </w:r>
      <w:r w:rsidR="00B04175" w:rsidRPr="00D23B73">
        <w:rPr>
          <w:rFonts w:ascii="Aptos" w:eastAsia="Aptos" w:hAnsi="Aptos" w:cs="Times New Roman"/>
        </w:rPr>
        <w:t>take the</w:t>
      </w:r>
      <w:r w:rsidRPr="00D23B73">
        <w:rPr>
          <w:rFonts w:ascii="Aptos" w:eastAsia="Aptos" w:hAnsi="Aptos" w:cs="Times New Roman"/>
        </w:rPr>
        <w:t xml:space="preserve"> </w:t>
      </w:r>
      <w:r w:rsidR="001063C7" w:rsidRPr="00D23B73">
        <w:rPr>
          <w:rFonts w:ascii="Aptos" w:eastAsia="Aptos" w:hAnsi="Aptos" w:cs="Times New Roman"/>
        </w:rPr>
        <w:t>survivor</w:t>
      </w:r>
      <w:r w:rsidRPr="00D23B73">
        <w:rPr>
          <w:rFonts w:ascii="Aptos" w:eastAsia="Aptos" w:hAnsi="Aptos" w:cs="Times New Roman"/>
        </w:rPr>
        <w:t xml:space="preserve"> to the </w:t>
      </w:r>
      <w:r w:rsidR="00B04175" w:rsidRPr="00D23B73">
        <w:rPr>
          <w:rFonts w:ascii="Aptos" w:eastAsia="Aptos" w:hAnsi="Aptos" w:cs="Times New Roman"/>
        </w:rPr>
        <w:t>court where the trial will take place before the day of the trial so that they can acquaint themselves with the environment and procedures</w:t>
      </w:r>
    </w:p>
    <w:p w14:paraId="3DCF99A0" w14:textId="77777777" w:rsidR="00D23B73" w:rsidRDefault="00B04175"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ensure that the </w:t>
      </w:r>
      <w:r w:rsidR="001063C7" w:rsidRPr="00D23B73">
        <w:rPr>
          <w:rFonts w:ascii="Aptos" w:eastAsia="Aptos" w:hAnsi="Aptos" w:cs="Times New Roman"/>
        </w:rPr>
        <w:t>survivor</w:t>
      </w:r>
      <w:r w:rsidRPr="00D23B73">
        <w:rPr>
          <w:rFonts w:ascii="Aptos" w:eastAsia="Aptos" w:hAnsi="Aptos" w:cs="Times New Roman"/>
        </w:rPr>
        <w:t xml:space="preserve"> arrives at court for the trial by organising transport for the</w:t>
      </w:r>
      <w:r w:rsidR="002D17CF" w:rsidRPr="00D23B73">
        <w:rPr>
          <w:rFonts w:ascii="Aptos" w:eastAsia="Aptos" w:hAnsi="Aptos" w:cs="Times New Roman"/>
        </w:rPr>
        <w:t>m</w:t>
      </w:r>
    </w:p>
    <w:p w14:paraId="17ECDE9A" w14:textId="6393F29F" w:rsidR="002D17CF" w:rsidRPr="00D23B73" w:rsidRDefault="00D7766F" w:rsidP="00D23B73">
      <w:pPr>
        <w:pStyle w:val="ListParagraph"/>
        <w:numPr>
          <w:ilvl w:val="1"/>
          <w:numId w:val="102"/>
        </w:numPr>
        <w:spacing w:after="0"/>
        <w:ind w:left="1134" w:hanging="567"/>
        <w:jc w:val="both"/>
        <w:rPr>
          <w:rFonts w:ascii="Aptos" w:eastAsia="Aptos" w:hAnsi="Aptos" w:cs="Times New Roman"/>
        </w:rPr>
      </w:pPr>
      <w:r>
        <w:rPr>
          <w:noProof/>
        </w:rPr>
        <mc:AlternateContent>
          <mc:Choice Requires="wps">
            <w:drawing>
              <wp:anchor distT="91440" distB="91440" distL="114300" distR="114300" simplePos="0" relativeHeight="251738112" behindDoc="0" locked="0" layoutInCell="1" allowOverlap="1" wp14:anchorId="385A69B8" wp14:editId="6F1D48E7">
                <wp:simplePos x="0" y="0"/>
                <wp:positionH relativeFrom="margin">
                  <wp:posOffset>436880</wp:posOffset>
                </wp:positionH>
                <wp:positionV relativeFrom="paragraph">
                  <wp:posOffset>344805</wp:posOffset>
                </wp:positionV>
                <wp:extent cx="5153660" cy="891540"/>
                <wp:effectExtent l="0" t="0" r="8890" b="3810"/>
                <wp:wrapTopAndBottom/>
                <wp:docPr id="645514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891540"/>
                        </a:xfrm>
                        <a:prstGeom prst="rect">
                          <a:avLst/>
                        </a:prstGeom>
                        <a:solidFill>
                          <a:sysClr val="window" lastClr="FFFFFF"/>
                        </a:solidFill>
                        <a:ln w="9525">
                          <a:noFill/>
                          <a:miter lim="800000"/>
                          <a:headEnd/>
                          <a:tailEnd/>
                        </a:ln>
                      </wps:spPr>
                      <wps:txbx>
                        <w:txbxContent>
                          <w:p w14:paraId="27C56EF1" w14:textId="328FEC05" w:rsidR="00D7766F" w:rsidRPr="00676B9B" w:rsidRDefault="00D7766F" w:rsidP="002C32E2">
                            <w:pPr>
                              <w:pBdr>
                                <w:top w:val="single" w:sz="24" w:space="1" w:color="D761DB" w:themeColor="accent1"/>
                                <w:bottom w:val="single" w:sz="24" w:space="8" w:color="D761DB" w:themeColor="accent1"/>
                              </w:pBdr>
                              <w:spacing w:after="0"/>
                              <w:jc w:val="both"/>
                              <w:rPr>
                                <w:b/>
                                <w:bCs/>
                                <w:i/>
                                <w:iCs/>
                                <w:color w:val="D761DB" w:themeColor="accent1"/>
                                <w:sz w:val="24"/>
                              </w:rPr>
                            </w:pPr>
                            <w:r w:rsidRPr="00D7766F">
                              <w:rPr>
                                <w:b/>
                                <w:bCs/>
                                <w:i/>
                                <w:iCs/>
                                <w:color w:val="D761DB" w:themeColor="accent1"/>
                                <w:sz w:val="24"/>
                                <w:szCs w:val="24"/>
                              </w:rPr>
                              <w:t>Court preparation refers to the provision of information about the court process and the role of the witness therein</w:t>
                            </w:r>
                            <w:r w:rsidR="00E53574">
                              <w:rPr>
                                <w:b/>
                                <w:bCs/>
                                <w:i/>
                                <w:iCs/>
                                <w:color w:val="D761DB" w:themeColor="accent1"/>
                                <w:sz w:val="24"/>
                                <w:szCs w:val="24"/>
                              </w:rPr>
                              <w:t xml:space="preserve"> – it </w:t>
                            </w:r>
                            <w:r w:rsidRPr="00D7766F">
                              <w:rPr>
                                <w:b/>
                                <w:bCs/>
                                <w:i/>
                                <w:iCs/>
                                <w:color w:val="D761DB" w:themeColor="accent1"/>
                                <w:sz w:val="24"/>
                                <w:szCs w:val="24"/>
                              </w:rPr>
                              <w:t>is educational in nature and does NOT refer to the particular details of a witness’s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A69B8" id="_x0000_s1051" type="#_x0000_t202" style="position:absolute;left:0;text-align:left;margin-left:34.4pt;margin-top:27.15pt;width:405.8pt;height:70.2pt;z-index:2517381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" fillcolor="window" stroked="f">
                <v:textbox>
                  <w:txbxContent>
                    <w:p w14:paraId="27C56EF1" w14:textId="328FEC05" w:rsidR="00D7766F" w:rsidRPr="00676B9B" w:rsidRDefault="00D7766F" w:rsidP="002C32E2">
                      <w:pPr>
                        <w:pBdr>
                          <w:top w:val="single" w:sz="24" w:space="1" w:color="D761DB" w:themeColor="accent1"/>
                          <w:bottom w:val="single" w:sz="24" w:space="8" w:color="D761DB" w:themeColor="accent1"/>
                        </w:pBdr>
                        <w:spacing w:after="0"/>
                        <w:jc w:val="both"/>
                        <w:rPr>
                          <w:b/>
                          <w:bCs/>
                          <w:i/>
                          <w:iCs/>
                          <w:color w:val="D761DB" w:themeColor="accent1"/>
                          <w:sz w:val="24"/>
                        </w:rPr>
                      </w:pPr>
                      <w:r w:rsidRPr="00D7766F">
                        <w:rPr>
                          <w:b/>
                          <w:bCs/>
                          <w:i/>
                          <w:iCs/>
                          <w:color w:val="D761DB" w:themeColor="accent1"/>
                          <w:sz w:val="24"/>
                          <w:szCs w:val="24"/>
                        </w:rPr>
                        <w:t>Court preparation refers to the provision of information about the court process and the role of the witness therein</w:t>
                      </w:r>
                      <w:r w:rsidR="00E53574">
                        <w:rPr>
                          <w:b/>
                          <w:bCs/>
                          <w:i/>
                          <w:iCs/>
                          <w:color w:val="D761DB" w:themeColor="accent1"/>
                          <w:sz w:val="24"/>
                          <w:szCs w:val="24"/>
                        </w:rPr>
                        <w:t xml:space="preserve"> – it </w:t>
                      </w:r>
                      <w:r w:rsidRPr="00D7766F">
                        <w:rPr>
                          <w:b/>
                          <w:bCs/>
                          <w:i/>
                          <w:iCs/>
                          <w:color w:val="D761DB" w:themeColor="accent1"/>
                          <w:sz w:val="24"/>
                          <w:szCs w:val="24"/>
                        </w:rPr>
                        <w:t>is educational in nature and does NOT refer to the particular details of a witness’s case</w:t>
                      </w:r>
                    </w:p>
                  </w:txbxContent>
                </v:textbox>
                <w10:wrap type="topAndBottom" anchorx="margin"/>
              </v:shape>
            </w:pict>
          </mc:Fallback>
        </mc:AlternateContent>
      </w:r>
      <w:r w:rsidR="00B04175" w:rsidRPr="00D23B73">
        <w:rPr>
          <w:rFonts w:ascii="Aptos" w:eastAsia="Aptos" w:hAnsi="Aptos" w:cs="Times New Roman"/>
        </w:rPr>
        <w:t>facilitate the use of a virtual court where this is possible and applicab</w:t>
      </w:r>
      <w:r w:rsidR="00895BCB" w:rsidRPr="00D23B73">
        <w:rPr>
          <w:rFonts w:ascii="Aptos" w:eastAsia="Aptos" w:hAnsi="Aptos" w:cs="Times New Roman"/>
        </w:rPr>
        <w:t>le</w:t>
      </w:r>
    </w:p>
    <w:p w14:paraId="1B768B65" w14:textId="0CAC5FF8" w:rsidR="00D7766F" w:rsidRDefault="00D7766F" w:rsidP="00261E13">
      <w:pPr>
        <w:spacing w:after="0"/>
        <w:jc w:val="both"/>
        <w:rPr>
          <w:rFonts w:ascii="Aptos" w:eastAsia="Aptos" w:hAnsi="Aptos" w:cs="Times New Roman"/>
        </w:rPr>
      </w:pPr>
    </w:p>
    <w:p w14:paraId="1F9B61A3" w14:textId="12B511B8" w:rsidR="002D17CF" w:rsidRPr="002D17CF" w:rsidRDefault="002D17CF" w:rsidP="00261E13">
      <w:pPr>
        <w:pStyle w:val="Heading4"/>
        <w:spacing w:before="0" w:after="0"/>
        <w:rPr>
          <w:rFonts w:eastAsia="Aptos"/>
        </w:rPr>
      </w:pPr>
      <w:r>
        <w:rPr>
          <w:rFonts w:eastAsia="Aptos"/>
        </w:rPr>
        <w:t>Referrals</w:t>
      </w:r>
    </w:p>
    <w:p w14:paraId="6F903549" w14:textId="77777777" w:rsidR="00D23B73" w:rsidRDefault="00B04175"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make the necessary referrals to relevant stakeholders, government agencies, church groups, legal aid, NGOs to ensure that the </w:t>
      </w:r>
      <w:r w:rsidR="001063C7" w:rsidRPr="00D23B73">
        <w:rPr>
          <w:rFonts w:ascii="Aptos" w:eastAsia="Aptos" w:hAnsi="Aptos" w:cs="Times New Roman"/>
        </w:rPr>
        <w:t>survivor</w:t>
      </w:r>
      <w:r w:rsidRPr="00D23B73">
        <w:rPr>
          <w:rFonts w:ascii="Aptos" w:eastAsia="Aptos" w:hAnsi="Aptos" w:cs="Times New Roman"/>
        </w:rPr>
        <w:t xml:space="preserve"> has access to services, including psycho-social support</w:t>
      </w:r>
    </w:p>
    <w:p w14:paraId="1D2E1CFB" w14:textId="0A593792" w:rsidR="006B1BDD" w:rsidRPr="00D23B73" w:rsidRDefault="006B1BDD"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set up the appointments for the </w:t>
      </w:r>
      <w:r w:rsidR="001063C7" w:rsidRPr="00D23B73">
        <w:rPr>
          <w:rFonts w:ascii="Aptos" w:eastAsia="Aptos" w:hAnsi="Aptos" w:cs="Times New Roman"/>
        </w:rPr>
        <w:t>survivor</w:t>
      </w:r>
      <w:r w:rsidRPr="00D23B73">
        <w:rPr>
          <w:rFonts w:ascii="Aptos" w:eastAsia="Aptos" w:hAnsi="Aptos" w:cs="Times New Roman"/>
        </w:rPr>
        <w:t xml:space="preserve"> where this </w:t>
      </w:r>
      <w:r w:rsidR="000E7B13" w:rsidRPr="00D23B73">
        <w:rPr>
          <w:rFonts w:ascii="Aptos" w:eastAsia="Aptos" w:hAnsi="Aptos" w:cs="Times New Roman"/>
        </w:rPr>
        <w:t xml:space="preserve">is </w:t>
      </w:r>
      <w:r w:rsidRPr="00D23B73">
        <w:rPr>
          <w:rFonts w:ascii="Aptos" w:eastAsia="Aptos" w:hAnsi="Aptos" w:cs="Times New Roman"/>
        </w:rPr>
        <w:t>applicable</w:t>
      </w:r>
    </w:p>
    <w:p w14:paraId="6E0DB112" w14:textId="77777777" w:rsidR="00F52766" w:rsidRPr="00F52766" w:rsidRDefault="00F52766" w:rsidP="00173A1A">
      <w:pPr>
        <w:spacing w:after="0"/>
        <w:rPr>
          <w:rFonts w:ascii="Aptos" w:eastAsia="Aptos" w:hAnsi="Aptos" w:cs="Times New Roman"/>
        </w:rPr>
      </w:pPr>
    </w:p>
    <w:p w14:paraId="1E4EF40E" w14:textId="0C6E7CBA" w:rsidR="00F52766" w:rsidRPr="00173A1A" w:rsidRDefault="00173A1A" w:rsidP="00173A1A">
      <w:pPr>
        <w:pStyle w:val="Heading2"/>
        <w:spacing w:before="0" w:after="0"/>
      </w:pPr>
      <w:r w:rsidRPr="00173A1A">
        <w:t>PSYCHO-SOCIAL SUPPORT</w:t>
      </w:r>
    </w:p>
    <w:p w14:paraId="4ACA9916" w14:textId="77777777" w:rsidR="00D23B73" w:rsidRDefault="000E7B13" w:rsidP="00D23B73">
      <w:pPr>
        <w:pStyle w:val="ListParagraph"/>
        <w:numPr>
          <w:ilvl w:val="0"/>
          <w:numId w:val="102"/>
        </w:numPr>
        <w:spacing w:after="0"/>
        <w:ind w:left="567" w:hanging="567"/>
        <w:jc w:val="both"/>
        <w:rPr>
          <w:rFonts w:ascii="Aptos" w:eastAsia="Aptos" w:hAnsi="Aptos" w:cs="Times New Roman"/>
        </w:rPr>
      </w:pPr>
      <w:r w:rsidRPr="00D23B73">
        <w:rPr>
          <w:rFonts w:ascii="Aptos" w:eastAsia="Aptos" w:hAnsi="Aptos" w:cs="Times New Roman"/>
        </w:rPr>
        <w:t xml:space="preserve">Social workers from the Department of Social Welfare play an important role in providing </w:t>
      </w:r>
      <w:r w:rsidR="001063C7" w:rsidRPr="00D23B73">
        <w:rPr>
          <w:rFonts w:ascii="Aptos" w:eastAsia="Aptos" w:hAnsi="Aptos" w:cs="Times New Roman"/>
        </w:rPr>
        <w:t>survivor</w:t>
      </w:r>
      <w:r w:rsidRPr="00D23B73">
        <w:rPr>
          <w:rFonts w:ascii="Aptos" w:eastAsia="Aptos" w:hAnsi="Aptos" w:cs="Times New Roman"/>
        </w:rPr>
        <w:t xml:space="preserve">s of SGBV and VAC with the necessary psycho-social support as they navigate the criminal justice system.   </w:t>
      </w:r>
      <w:r w:rsidR="00173A1A" w:rsidRPr="00D23B73">
        <w:rPr>
          <w:rFonts w:ascii="Aptos" w:eastAsia="Aptos" w:hAnsi="Aptos" w:cs="Times New Roman"/>
        </w:rPr>
        <w:t xml:space="preserve">These </w:t>
      </w:r>
      <w:r w:rsidRPr="00D23B73">
        <w:rPr>
          <w:rFonts w:ascii="Aptos" w:eastAsia="Aptos" w:hAnsi="Aptos" w:cs="Times New Roman"/>
        </w:rPr>
        <w:t xml:space="preserve">roles </w:t>
      </w:r>
      <w:r w:rsidR="00173A1A" w:rsidRPr="00D23B73">
        <w:rPr>
          <w:rFonts w:ascii="Aptos" w:eastAsia="Aptos" w:hAnsi="Aptos" w:cs="Times New Roman"/>
        </w:rPr>
        <w:t>include:</w:t>
      </w:r>
    </w:p>
    <w:p w14:paraId="3CA6E4FA" w14:textId="77777777" w:rsidR="00D23B73" w:rsidRDefault="000E7B13"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receiv</w:t>
      </w:r>
      <w:r w:rsidR="00920488" w:rsidRPr="00D23B73">
        <w:rPr>
          <w:rFonts w:ascii="Aptos" w:eastAsia="Aptos" w:hAnsi="Aptos" w:cs="Times New Roman"/>
        </w:rPr>
        <w:t>e</w:t>
      </w:r>
      <w:r w:rsidRPr="00D23B73">
        <w:rPr>
          <w:rFonts w:ascii="Aptos" w:eastAsia="Aptos" w:hAnsi="Aptos" w:cs="Times New Roman"/>
        </w:rPr>
        <w:t xml:space="preserve"> referrals from police for psycho-social support for a particular </w:t>
      </w:r>
      <w:r w:rsidR="001063C7" w:rsidRPr="00D23B73">
        <w:rPr>
          <w:rFonts w:ascii="Aptos" w:eastAsia="Aptos" w:hAnsi="Aptos" w:cs="Times New Roman"/>
        </w:rPr>
        <w:t>survivor</w:t>
      </w:r>
    </w:p>
    <w:p w14:paraId="605A4484" w14:textId="77777777" w:rsidR="00D23B73" w:rsidRDefault="00173A1A"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provide therapeutic counselling sessions while the case is ongoing</w:t>
      </w:r>
    </w:p>
    <w:p w14:paraId="0693BEF2" w14:textId="77777777" w:rsidR="00D23B73" w:rsidRDefault="00173A1A"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offer </w:t>
      </w:r>
      <w:r w:rsidR="00920488" w:rsidRPr="00D23B73">
        <w:rPr>
          <w:rFonts w:ascii="Aptos" w:eastAsia="Aptos" w:hAnsi="Aptos" w:cs="Times New Roman"/>
        </w:rPr>
        <w:t xml:space="preserve">or refer to </w:t>
      </w:r>
      <w:r w:rsidRPr="00D23B73">
        <w:rPr>
          <w:rFonts w:ascii="Aptos" w:eastAsia="Aptos" w:hAnsi="Aptos" w:cs="Times New Roman"/>
        </w:rPr>
        <w:t xml:space="preserve">group therapy where this will be of assistance to the individual </w:t>
      </w:r>
      <w:r w:rsidR="001063C7" w:rsidRPr="00D23B73">
        <w:rPr>
          <w:rFonts w:ascii="Aptos" w:eastAsia="Aptos" w:hAnsi="Aptos" w:cs="Times New Roman"/>
        </w:rPr>
        <w:t>survivor</w:t>
      </w:r>
      <w:r w:rsidRPr="00D23B73">
        <w:rPr>
          <w:rFonts w:ascii="Aptos" w:eastAsia="Aptos" w:hAnsi="Aptos" w:cs="Times New Roman"/>
        </w:rPr>
        <w:t xml:space="preserve"> </w:t>
      </w:r>
    </w:p>
    <w:p w14:paraId="0D995275" w14:textId="77777777" w:rsidR="00D23B73" w:rsidRDefault="00173A1A"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facilitate the establishment of necessary support systems the </w:t>
      </w:r>
      <w:r w:rsidR="001063C7" w:rsidRPr="00D23B73">
        <w:rPr>
          <w:rFonts w:ascii="Aptos" w:eastAsia="Aptos" w:hAnsi="Aptos" w:cs="Times New Roman"/>
        </w:rPr>
        <w:t>survivor</w:t>
      </w:r>
      <w:r w:rsidRPr="00D23B73">
        <w:rPr>
          <w:rFonts w:ascii="Aptos" w:eastAsia="Aptos" w:hAnsi="Aptos" w:cs="Times New Roman"/>
        </w:rPr>
        <w:t xml:space="preserve"> may need, and monitor access for continuum of care</w:t>
      </w:r>
    </w:p>
    <w:p w14:paraId="7FD2EEE7" w14:textId="77777777" w:rsidR="00D23B73" w:rsidRDefault="00173A1A"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refer the </w:t>
      </w:r>
      <w:r w:rsidR="001063C7" w:rsidRPr="00D23B73">
        <w:rPr>
          <w:rFonts w:ascii="Aptos" w:eastAsia="Aptos" w:hAnsi="Aptos" w:cs="Times New Roman"/>
        </w:rPr>
        <w:t>survivor</w:t>
      </w:r>
      <w:r w:rsidRPr="00D23B73">
        <w:rPr>
          <w:rFonts w:ascii="Aptos" w:eastAsia="Aptos" w:hAnsi="Aptos" w:cs="Times New Roman"/>
        </w:rPr>
        <w:t xml:space="preserve"> to other agencies for further support where necessary</w:t>
      </w:r>
    </w:p>
    <w:p w14:paraId="61E56D4C" w14:textId="77777777" w:rsidR="00D23B73" w:rsidRDefault="00173A1A" w:rsidP="00D23B73">
      <w:pPr>
        <w:pStyle w:val="ListParagraph"/>
        <w:numPr>
          <w:ilvl w:val="2"/>
          <w:numId w:val="102"/>
        </w:numPr>
        <w:spacing w:after="0"/>
        <w:ind w:left="1985" w:hanging="851"/>
        <w:jc w:val="both"/>
        <w:rPr>
          <w:rFonts w:ascii="Aptos" w:eastAsia="Aptos" w:hAnsi="Aptos" w:cs="Times New Roman"/>
        </w:rPr>
      </w:pPr>
      <w:r w:rsidRPr="00D23B73">
        <w:rPr>
          <w:rFonts w:ascii="Aptos" w:eastAsia="Aptos" w:hAnsi="Aptos" w:cs="Times New Roman"/>
        </w:rPr>
        <w:t xml:space="preserve">complete the necessary referral form, giving the </w:t>
      </w:r>
      <w:r w:rsidR="001063C7" w:rsidRPr="00D23B73">
        <w:rPr>
          <w:rFonts w:ascii="Aptos" w:eastAsia="Aptos" w:hAnsi="Aptos" w:cs="Times New Roman"/>
        </w:rPr>
        <w:t>survivor</w:t>
      </w:r>
      <w:r w:rsidRPr="00D23B73">
        <w:rPr>
          <w:rFonts w:ascii="Aptos" w:eastAsia="Aptos" w:hAnsi="Aptos" w:cs="Times New Roman"/>
        </w:rPr>
        <w:t xml:space="preserve"> a sealed copy for the receiving agency and sending a copy to the receiving agency as well</w:t>
      </w:r>
    </w:p>
    <w:p w14:paraId="1A6136EC" w14:textId="77777777" w:rsidR="00D23B73" w:rsidRDefault="00173A1A" w:rsidP="00D23B73">
      <w:pPr>
        <w:pStyle w:val="ListParagraph"/>
        <w:numPr>
          <w:ilvl w:val="2"/>
          <w:numId w:val="102"/>
        </w:numPr>
        <w:spacing w:after="0"/>
        <w:ind w:left="1985" w:hanging="851"/>
        <w:jc w:val="both"/>
        <w:rPr>
          <w:rFonts w:ascii="Aptos" w:eastAsia="Aptos" w:hAnsi="Aptos" w:cs="Times New Roman"/>
        </w:rPr>
      </w:pPr>
      <w:r w:rsidRPr="00D23B73">
        <w:rPr>
          <w:rFonts w:ascii="Aptos" w:eastAsia="Aptos" w:hAnsi="Aptos" w:cs="Times New Roman"/>
        </w:rPr>
        <w:t>telephonically contact the receiving agency where the case is an urgent or high risk one</w:t>
      </w:r>
    </w:p>
    <w:p w14:paraId="716C7CC2" w14:textId="77777777" w:rsidR="00D23B73" w:rsidRDefault="00173A1A" w:rsidP="00D23B73">
      <w:pPr>
        <w:pStyle w:val="ListParagraph"/>
        <w:numPr>
          <w:ilvl w:val="2"/>
          <w:numId w:val="102"/>
        </w:numPr>
        <w:spacing w:after="0"/>
        <w:ind w:left="1985" w:hanging="851"/>
        <w:jc w:val="both"/>
        <w:rPr>
          <w:rFonts w:ascii="Aptos" w:eastAsia="Aptos" w:hAnsi="Aptos" w:cs="Times New Roman"/>
        </w:rPr>
      </w:pPr>
      <w:r w:rsidRPr="00D23B73">
        <w:rPr>
          <w:rFonts w:ascii="Aptos" w:eastAsia="Aptos" w:hAnsi="Aptos" w:cs="Times New Roman"/>
        </w:rPr>
        <w:t>follow up the case within 48 hours if it is an urgent or high risk one and within a month if it is not urgent or high risk</w:t>
      </w:r>
    </w:p>
    <w:p w14:paraId="6AC12C8B" w14:textId="77777777" w:rsidR="00D23B73" w:rsidRDefault="00173A1A" w:rsidP="00D23B73">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prepare the </w:t>
      </w:r>
      <w:r w:rsidR="001063C7" w:rsidRPr="00D23B73">
        <w:rPr>
          <w:rFonts w:ascii="Aptos" w:eastAsia="Aptos" w:hAnsi="Aptos" w:cs="Times New Roman"/>
        </w:rPr>
        <w:t>survivor</w:t>
      </w:r>
      <w:r w:rsidR="00663D4F" w:rsidRPr="00D23B73">
        <w:rPr>
          <w:rFonts w:ascii="Aptos" w:eastAsia="Aptos" w:hAnsi="Aptos" w:cs="Times New Roman"/>
        </w:rPr>
        <w:t xml:space="preserve"> </w:t>
      </w:r>
      <w:r w:rsidRPr="00D23B73">
        <w:rPr>
          <w:rFonts w:ascii="Aptos" w:eastAsia="Aptos" w:hAnsi="Aptos" w:cs="Times New Roman"/>
        </w:rPr>
        <w:t xml:space="preserve">for court </w:t>
      </w:r>
    </w:p>
    <w:p w14:paraId="4FDA03C1" w14:textId="77777777" w:rsidR="00D23B73" w:rsidRDefault="00173A1A" w:rsidP="00D23B73">
      <w:pPr>
        <w:pStyle w:val="ListParagraph"/>
        <w:numPr>
          <w:ilvl w:val="2"/>
          <w:numId w:val="102"/>
        </w:numPr>
        <w:spacing w:after="0"/>
        <w:ind w:left="1985" w:hanging="851"/>
        <w:jc w:val="both"/>
        <w:rPr>
          <w:rFonts w:ascii="Aptos" w:eastAsia="Aptos" w:hAnsi="Aptos" w:cs="Times New Roman"/>
        </w:rPr>
      </w:pPr>
      <w:r w:rsidRPr="00D23B73">
        <w:rPr>
          <w:rFonts w:ascii="Aptos" w:eastAsia="Aptos" w:hAnsi="Aptos" w:cs="Times New Roman"/>
        </w:rPr>
        <w:t xml:space="preserve">explain the court proceedings to the </w:t>
      </w:r>
      <w:r w:rsidR="001063C7" w:rsidRPr="00D23B73">
        <w:rPr>
          <w:rFonts w:ascii="Aptos" w:eastAsia="Aptos" w:hAnsi="Aptos" w:cs="Times New Roman"/>
        </w:rPr>
        <w:t>survivor</w:t>
      </w:r>
      <w:r w:rsidR="00663D4F" w:rsidRPr="00D23B73">
        <w:rPr>
          <w:rFonts w:ascii="Aptos" w:eastAsia="Aptos" w:hAnsi="Aptos" w:cs="Times New Roman"/>
        </w:rPr>
        <w:t xml:space="preserve"> and answer any questions they may have</w:t>
      </w:r>
    </w:p>
    <w:p w14:paraId="3CD7762F" w14:textId="77777777" w:rsidR="00D23B73" w:rsidRDefault="00663D4F" w:rsidP="00D23B73">
      <w:pPr>
        <w:pStyle w:val="ListParagraph"/>
        <w:numPr>
          <w:ilvl w:val="2"/>
          <w:numId w:val="102"/>
        </w:numPr>
        <w:spacing w:after="0"/>
        <w:ind w:left="1985" w:hanging="851"/>
        <w:jc w:val="both"/>
        <w:rPr>
          <w:rFonts w:ascii="Aptos" w:eastAsia="Aptos" w:hAnsi="Aptos" w:cs="Times New Roman"/>
        </w:rPr>
      </w:pPr>
      <w:r w:rsidRPr="00D23B73">
        <w:rPr>
          <w:rFonts w:ascii="Aptos" w:eastAsia="Aptos" w:hAnsi="Aptos" w:cs="Times New Roman"/>
        </w:rPr>
        <w:t xml:space="preserve">where the </w:t>
      </w:r>
      <w:r w:rsidR="001063C7" w:rsidRPr="00D23B73">
        <w:rPr>
          <w:rFonts w:ascii="Aptos" w:eastAsia="Aptos" w:hAnsi="Aptos" w:cs="Times New Roman"/>
        </w:rPr>
        <w:t>survivor</w:t>
      </w:r>
      <w:r w:rsidRPr="00D23B73">
        <w:rPr>
          <w:rFonts w:ascii="Aptos" w:eastAsia="Aptos" w:hAnsi="Aptos" w:cs="Times New Roman"/>
        </w:rPr>
        <w:t xml:space="preserve"> is a child, ensure that all explanations are made</w:t>
      </w:r>
      <w:r w:rsidR="00173A1A" w:rsidRPr="00D23B73">
        <w:rPr>
          <w:rFonts w:ascii="Aptos" w:eastAsia="Aptos" w:hAnsi="Aptos" w:cs="Times New Roman"/>
        </w:rPr>
        <w:t xml:space="preserve"> in a developmentally appropriate manner</w:t>
      </w:r>
    </w:p>
    <w:p w14:paraId="10262463" w14:textId="77777777" w:rsidR="00D23B73" w:rsidRDefault="00173A1A" w:rsidP="00D23B73">
      <w:pPr>
        <w:pStyle w:val="ListParagraph"/>
        <w:numPr>
          <w:ilvl w:val="2"/>
          <w:numId w:val="102"/>
        </w:numPr>
        <w:spacing w:after="0"/>
        <w:ind w:left="1985" w:hanging="851"/>
        <w:jc w:val="both"/>
        <w:rPr>
          <w:rFonts w:ascii="Aptos" w:eastAsia="Aptos" w:hAnsi="Aptos" w:cs="Times New Roman"/>
        </w:rPr>
      </w:pPr>
      <w:r w:rsidRPr="00D23B73">
        <w:rPr>
          <w:rFonts w:ascii="Aptos" w:eastAsia="Aptos" w:hAnsi="Aptos" w:cs="Times New Roman"/>
        </w:rPr>
        <w:t xml:space="preserve">provide </w:t>
      </w:r>
      <w:r w:rsidR="00663D4F" w:rsidRPr="00D23B73">
        <w:rPr>
          <w:rFonts w:ascii="Aptos" w:eastAsia="Aptos" w:hAnsi="Aptos" w:cs="Times New Roman"/>
        </w:rPr>
        <w:t xml:space="preserve">a </w:t>
      </w:r>
      <w:r w:rsidRPr="00D23B73">
        <w:rPr>
          <w:rFonts w:ascii="Aptos" w:eastAsia="Aptos" w:hAnsi="Aptos" w:cs="Times New Roman"/>
        </w:rPr>
        <w:t xml:space="preserve">counseling </w:t>
      </w:r>
      <w:r w:rsidR="00663D4F" w:rsidRPr="00D23B73">
        <w:rPr>
          <w:rFonts w:ascii="Aptos" w:eastAsia="Aptos" w:hAnsi="Aptos" w:cs="Times New Roman"/>
        </w:rPr>
        <w:t xml:space="preserve">session </w:t>
      </w:r>
      <w:r w:rsidRPr="00D23B73">
        <w:rPr>
          <w:rFonts w:ascii="Aptos" w:eastAsia="Aptos" w:hAnsi="Aptos" w:cs="Times New Roman"/>
        </w:rPr>
        <w:t xml:space="preserve">to the </w:t>
      </w:r>
      <w:r w:rsidR="001063C7" w:rsidRPr="00D23B73">
        <w:rPr>
          <w:rFonts w:ascii="Aptos" w:eastAsia="Aptos" w:hAnsi="Aptos" w:cs="Times New Roman"/>
        </w:rPr>
        <w:t>survivor</w:t>
      </w:r>
      <w:r w:rsidRPr="00D23B73">
        <w:rPr>
          <w:rFonts w:ascii="Aptos" w:eastAsia="Aptos" w:hAnsi="Aptos" w:cs="Times New Roman"/>
        </w:rPr>
        <w:t xml:space="preserve"> before </w:t>
      </w:r>
      <w:r w:rsidR="00663D4F" w:rsidRPr="00D23B73">
        <w:rPr>
          <w:rFonts w:ascii="Aptos" w:eastAsia="Aptos" w:hAnsi="Aptos" w:cs="Times New Roman"/>
        </w:rPr>
        <w:t xml:space="preserve">the </w:t>
      </w:r>
      <w:r w:rsidRPr="00D23B73">
        <w:rPr>
          <w:rFonts w:ascii="Aptos" w:eastAsia="Aptos" w:hAnsi="Aptos" w:cs="Times New Roman"/>
        </w:rPr>
        <w:t xml:space="preserve">actual court appearance </w:t>
      </w:r>
    </w:p>
    <w:p w14:paraId="5F75F1E8" w14:textId="77777777" w:rsidR="009B5671" w:rsidRDefault="00203DF5" w:rsidP="009B5671">
      <w:pPr>
        <w:pStyle w:val="ListParagraph"/>
        <w:numPr>
          <w:ilvl w:val="1"/>
          <w:numId w:val="102"/>
        </w:numPr>
        <w:spacing w:after="0"/>
        <w:ind w:left="1134" w:hanging="567"/>
        <w:jc w:val="both"/>
        <w:rPr>
          <w:rFonts w:ascii="Aptos" w:eastAsia="Aptos" w:hAnsi="Aptos" w:cs="Times New Roman"/>
        </w:rPr>
      </w:pPr>
      <w:r w:rsidRPr="00D23B73">
        <w:rPr>
          <w:rFonts w:ascii="Aptos" w:eastAsia="Aptos" w:hAnsi="Aptos" w:cs="Times New Roman"/>
        </w:rPr>
        <w:t xml:space="preserve">where the </w:t>
      </w:r>
      <w:r w:rsidR="001063C7" w:rsidRPr="00D23B73">
        <w:rPr>
          <w:rFonts w:ascii="Aptos" w:eastAsia="Aptos" w:hAnsi="Aptos" w:cs="Times New Roman"/>
        </w:rPr>
        <w:t>survivor</w:t>
      </w:r>
      <w:r w:rsidRPr="00D23B73">
        <w:rPr>
          <w:rFonts w:ascii="Aptos" w:eastAsia="Aptos" w:hAnsi="Aptos" w:cs="Times New Roman"/>
        </w:rPr>
        <w:t xml:space="preserve"> is a child, accompany them while they are in court</w:t>
      </w:r>
    </w:p>
    <w:p w14:paraId="7225266E" w14:textId="77777777" w:rsidR="009B5671" w:rsidRDefault="00203DF5" w:rsidP="009B5671">
      <w:pPr>
        <w:pStyle w:val="ListParagraph"/>
        <w:numPr>
          <w:ilvl w:val="1"/>
          <w:numId w:val="102"/>
        </w:numPr>
        <w:spacing w:after="0"/>
        <w:ind w:left="1134" w:hanging="567"/>
        <w:jc w:val="both"/>
        <w:rPr>
          <w:rFonts w:ascii="Aptos" w:eastAsia="Aptos" w:hAnsi="Aptos" w:cs="Times New Roman"/>
        </w:rPr>
      </w:pPr>
      <w:r w:rsidRPr="009B5671">
        <w:rPr>
          <w:rFonts w:ascii="Aptos" w:eastAsia="Aptos" w:hAnsi="Aptos" w:cs="Times New Roman"/>
        </w:rPr>
        <w:t xml:space="preserve">take time to relax the </w:t>
      </w:r>
      <w:r w:rsidR="001063C7" w:rsidRPr="009B5671">
        <w:rPr>
          <w:rFonts w:ascii="Aptos" w:eastAsia="Aptos" w:hAnsi="Aptos" w:cs="Times New Roman"/>
        </w:rPr>
        <w:t>survivor</w:t>
      </w:r>
      <w:r w:rsidRPr="009B5671">
        <w:rPr>
          <w:rFonts w:ascii="Aptos" w:eastAsia="Aptos" w:hAnsi="Aptos" w:cs="Times New Roman"/>
        </w:rPr>
        <w:t xml:space="preserve"> before their court appearance</w:t>
      </w:r>
    </w:p>
    <w:p w14:paraId="5CE2F327" w14:textId="77777777" w:rsidR="009B5671" w:rsidRDefault="00173A1A" w:rsidP="009B5671">
      <w:pPr>
        <w:pStyle w:val="ListParagraph"/>
        <w:numPr>
          <w:ilvl w:val="1"/>
          <w:numId w:val="102"/>
        </w:numPr>
        <w:spacing w:after="0"/>
        <w:ind w:left="1134" w:hanging="567"/>
        <w:jc w:val="both"/>
        <w:rPr>
          <w:rFonts w:ascii="Aptos" w:eastAsia="Aptos" w:hAnsi="Aptos" w:cs="Times New Roman"/>
        </w:rPr>
      </w:pPr>
      <w:r w:rsidRPr="009B5671">
        <w:rPr>
          <w:rFonts w:ascii="Aptos" w:eastAsia="Aptos" w:hAnsi="Aptos" w:cs="Times New Roman"/>
        </w:rPr>
        <w:t xml:space="preserve">debrief the </w:t>
      </w:r>
      <w:r w:rsidR="001063C7" w:rsidRPr="009B5671">
        <w:rPr>
          <w:rFonts w:ascii="Aptos" w:eastAsia="Aptos" w:hAnsi="Aptos" w:cs="Times New Roman"/>
        </w:rPr>
        <w:t>survivor</w:t>
      </w:r>
      <w:r w:rsidRPr="009B5671">
        <w:rPr>
          <w:rFonts w:ascii="Aptos" w:eastAsia="Aptos" w:hAnsi="Aptos" w:cs="Times New Roman"/>
        </w:rPr>
        <w:t xml:space="preserve"> after they have testified</w:t>
      </w:r>
    </w:p>
    <w:p w14:paraId="6D04C9B0" w14:textId="77777777" w:rsidR="009B5671" w:rsidRDefault="00663D4F" w:rsidP="009B5671">
      <w:pPr>
        <w:pStyle w:val="ListParagraph"/>
        <w:numPr>
          <w:ilvl w:val="1"/>
          <w:numId w:val="102"/>
        </w:numPr>
        <w:spacing w:after="0"/>
        <w:ind w:left="1134" w:hanging="567"/>
        <w:jc w:val="both"/>
        <w:rPr>
          <w:rFonts w:ascii="Aptos" w:eastAsia="Aptos" w:hAnsi="Aptos" w:cs="Times New Roman"/>
        </w:rPr>
      </w:pPr>
      <w:r w:rsidRPr="009B5671">
        <w:rPr>
          <w:rFonts w:ascii="Aptos" w:eastAsia="Aptos" w:hAnsi="Aptos" w:cs="Times New Roman"/>
        </w:rPr>
        <w:t>explain the procedure that will follow their testimony</w:t>
      </w:r>
    </w:p>
    <w:p w14:paraId="67D1CE14" w14:textId="77777777" w:rsidR="009B5671" w:rsidRDefault="00663D4F" w:rsidP="009B5671">
      <w:pPr>
        <w:pStyle w:val="ListParagraph"/>
        <w:numPr>
          <w:ilvl w:val="1"/>
          <w:numId w:val="102"/>
        </w:numPr>
        <w:spacing w:after="0"/>
        <w:ind w:left="1134" w:hanging="567"/>
        <w:jc w:val="both"/>
        <w:rPr>
          <w:rFonts w:ascii="Aptos" w:eastAsia="Aptos" w:hAnsi="Aptos" w:cs="Times New Roman"/>
        </w:rPr>
      </w:pPr>
      <w:r w:rsidRPr="009B5671">
        <w:rPr>
          <w:rFonts w:ascii="Aptos" w:eastAsia="Aptos" w:hAnsi="Aptos" w:cs="Times New Roman"/>
        </w:rPr>
        <w:t>answer any questions they may have</w:t>
      </w:r>
    </w:p>
    <w:p w14:paraId="3AAC5476" w14:textId="77777777" w:rsidR="009B5671" w:rsidRDefault="00163416" w:rsidP="009B5671">
      <w:pPr>
        <w:pStyle w:val="ListParagraph"/>
        <w:numPr>
          <w:ilvl w:val="1"/>
          <w:numId w:val="102"/>
        </w:numPr>
        <w:spacing w:after="0"/>
        <w:ind w:left="1134" w:hanging="567"/>
        <w:jc w:val="both"/>
        <w:rPr>
          <w:rFonts w:ascii="Aptos" w:eastAsia="Aptos" w:hAnsi="Aptos" w:cs="Times New Roman"/>
        </w:rPr>
      </w:pPr>
      <w:r w:rsidRPr="009B5671">
        <w:rPr>
          <w:rFonts w:ascii="Aptos" w:eastAsia="Aptos" w:hAnsi="Aptos" w:cs="Times New Roman"/>
        </w:rPr>
        <w:t xml:space="preserve">refer the </w:t>
      </w:r>
      <w:r w:rsidR="001063C7" w:rsidRPr="009B5671">
        <w:rPr>
          <w:rFonts w:ascii="Aptos" w:eastAsia="Aptos" w:hAnsi="Aptos" w:cs="Times New Roman"/>
        </w:rPr>
        <w:t>survivor</w:t>
      </w:r>
      <w:r w:rsidRPr="009B5671">
        <w:rPr>
          <w:rFonts w:ascii="Aptos" w:eastAsia="Aptos" w:hAnsi="Aptos" w:cs="Times New Roman"/>
        </w:rPr>
        <w:t xml:space="preserve"> for further assistance to relevant government and non-government agencies</w:t>
      </w:r>
    </w:p>
    <w:p w14:paraId="609242EB" w14:textId="37EDD90B" w:rsidR="00924BF6" w:rsidRPr="009B5671" w:rsidRDefault="00924BF6" w:rsidP="009B5671">
      <w:pPr>
        <w:pStyle w:val="ListParagraph"/>
        <w:numPr>
          <w:ilvl w:val="1"/>
          <w:numId w:val="102"/>
        </w:numPr>
        <w:spacing w:after="0"/>
        <w:ind w:left="1134" w:hanging="567"/>
        <w:jc w:val="both"/>
        <w:rPr>
          <w:rFonts w:ascii="Aptos" w:eastAsia="Aptos" w:hAnsi="Aptos" w:cs="Times New Roman"/>
        </w:rPr>
      </w:pPr>
      <w:r w:rsidRPr="009B5671">
        <w:rPr>
          <w:rFonts w:ascii="Aptos" w:eastAsia="Aptos" w:hAnsi="Aptos" w:cs="Times New Roman"/>
        </w:rPr>
        <w:t>ensure statistics are recorded on the relevant database and that there are specific indicators for SGBV and VAC</w:t>
      </w:r>
    </w:p>
    <w:p w14:paraId="0AB7779D" w14:textId="00310811" w:rsidR="00261E13" w:rsidRDefault="00261E13"/>
    <w:p w14:paraId="78069108" w14:textId="77777777" w:rsidR="00261E13" w:rsidRDefault="00261E13"/>
    <w:p w14:paraId="5064FF77" w14:textId="77777777" w:rsidR="00261E13" w:rsidRDefault="00261E13"/>
    <w:p w14:paraId="77254706" w14:textId="77777777" w:rsidR="00261E13" w:rsidRDefault="00261E13"/>
    <w:p w14:paraId="06C2D365" w14:textId="77777777" w:rsidR="00261E13" w:rsidRDefault="00261E13"/>
    <w:p w14:paraId="26AA3831" w14:textId="77777777" w:rsidR="00261E13" w:rsidRDefault="00261E13"/>
    <w:p w14:paraId="3F073287" w14:textId="77777777" w:rsidR="00261E13" w:rsidRDefault="00261E13" w:rsidP="00ED7131">
      <w:pPr>
        <w:spacing w:after="0"/>
      </w:pPr>
    </w:p>
    <w:p w14:paraId="72180114" w14:textId="77777777" w:rsidR="00ED7131" w:rsidRDefault="00ED7131" w:rsidP="00ED7131">
      <w:pPr>
        <w:spacing w:after="0"/>
      </w:pPr>
    </w:p>
    <w:p w14:paraId="57E34903" w14:textId="6B1DF6FA" w:rsidR="00261E13" w:rsidRDefault="00261E13" w:rsidP="00ED7131">
      <w:pPr>
        <w:pStyle w:val="Heading2"/>
        <w:spacing w:before="0" w:after="0"/>
      </w:pPr>
      <w:r>
        <w:rPr>
          <w:noProof/>
        </w:rPr>
        <mc:AlternateContent>
          <mc:Choice Requires="wps">
            <w:drawing>
              <wp:anchor distT="45720" distB="45720" distL="114300" distR="114300" simplePos="0" relativeHeight="251742208" behindDoc="0" locked="0" layoutInCell="1" allowOverlap="1" wp14:anchorId="15F0A634" wp14:editId="583A226D">
                <wp:simplePos x="0" y="0"/>
                <wp:positionH relativeFrom="page">
                  <wp:posOffset>1341120</wp:posOffset>
                </wp:positionH>
                <wp:positionV relativeFrom="margin">
                  <wp:posOffset>7620</wp:posOffset>
                </wp:positionV>
                <wp:extent cx="5836285" cy="524510"/>
                <wp:effectExtent l="0" t="0" r="0" b="0"/>
                <wp:wrapSquare wrapText="bothSides"/>
                <wp:docPr id="1694657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524510"/>
                        </a:xfrm>
                        <a:prstGeom prst="rect">
                          <a:avLst/>
                        </a:prstGeom>
                        <a:noFill/>
                        <a:ln w="9525">
                          <a:noFill/>
                          <a:miter lim="800000"/>
                          <a:headEnd/>
                          <a:tailEnd/>
                        </a:ln>
                      </wps:spPr>
                      <wps:txbx>
                        <w:txbxContent>
                          <w:p w14:paraId="5C2635FA" w14:textId="54BB5867" w:rsidR="00261E13" w:rsidRPr="0009601E" w:rsidRDefault="00261E13" w:rsidP="00261E13">
                            <w:pPr>
                              <w:pStyle w:val="Title"/>
                              <w:ind w:firstLine="720"/>
                              <w:rPr>
                                <w:color w:val="FFFFFF" w:themeColor="background1"/>
                                <w:sz w:val="22"/>
                                <w:szCs w:val="22"/>
                              </w:rPr>
                            </w:pPr>
                            <w:r>
                              <w:rPr>
                                <w:color w:val="FFFFFF" w:themeColor="background1"/>
                              </w:rPr>
                              <w:t>TRIAL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0A634" id="_x0000_s1052" type="#_x0000_t202" style="position:absolute;margin-left:105.6pt;margin-top:.6pt;width:459.55pt;height:41.3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" filled="f" stroked="f">
                <v:textbox>
                  <w:txbxContent>
                    <w:p w14:paraId="5C2635FA" w14:textId="54BB5867" w:rsidR="00261E13" w:rsidRPr="0009601E" w:rsidRDefault="00261E13" w:rsidP="00261E13">
                      <w:pPr>
                        <w:pStyle w:val="Title"/>
                        <w:ind w:firstLine="720"/>
                        <w:rPr>
                          <w:color w:val="FFFFFF" w:themeColor="background1"/>
                          <w:sz w:val="22"/>
                          <w:szCs w:val="22"/>
                        </w:rPr>
                      </w:pPr>
                      <w:r>
                        <w:rPr>
                          <w:color w:val="FFFFFF" w:themeColor="background1"/>
                        </w:rPr>
                        <w:t>TRIAL PROCESS</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40160" behindDoc="1" locked="0" layoutInCell="1" allowOverlap="1" wp14:anchorId="4AC891A1" wp14:editId="2812119B">
            <wp:simplePos x="0" y="0"/>
            <wp:positionH relativeFrom="page">
              <wp:posOffset>-60960</wp:posOffset>
            </wp:positionH>
            <wp:positionV relativeFrom="page">
              <wp:posOffset>7620</wp:posOffset>
            </wp:positionV>
            <wp:extent cx="7769225" cy="2324100"/>
            <wp:effectExtent l="0" t="0" r="3175" b="0"/>
            <wp:wrapNone/>
            <wp:docPr id="315013407"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r w:rsidR="00ED7131">
        <w:t xml:space="preserve">PROSECUTING </w:t>
      </w:r>
      <w:r w:rsidR="00DF59A0">
        <w:t>S</w:t>
      </w:r>
      <w:r w:rsidR="00ED7131">
        <w:t>GBV</w:t>
      </w:r>
      <w:r w:rsidR="00DF59A0">
        <w:t xml:space="preserve"> AND VAC</w:t>
      </w:r>
      <w:r w:rsidR="00ED7131">
        <w:t xml:space="preserve"> CASES</w:t>
      </w:r>
    </w:p>
    <w:p w14:paraId="7EB4B712" w14:textId="77777777" w:rsidR="009B5671" w:rsidRDefault="00261E13" w:rsidP="009B5671">
      <w:pPr>
        <w:pStyle w:val="ListParagraph"/>
        <w:numPr>
          <w:ilvl w:val="0"/>
          <w:numId w:val="102"/>
        </w:numPr>
        <w:spacing w:after="0"/>
        <w:ind w:left="567" w:hanging="567"/>
        <w:jc w:val="both"/>
      </w:pPr>
      <w:r>
        <w:t>Prosecutors are the chief role-players in the trial process of cases involving children and they should ensure that the following standards and procedures be implemented:</w:t>
      </w:r>
    </w:p>
    <w:p w14:paraId="2DD73EAC" w14:textId="77777777" w:rsidR="009B5671" w:rsidRDefault="00261E13" w:rsidP="009B5671">
      <w:pPr>
        <w:pStyle w:val="ListParagraph"/>
        <w:numPr>
          <w:ilvl w:val="1"/>
          <w:numId w:val="102"/>
        </w:numPr>
        <w:spacing w:after="0"/>
        <w:ind w:left="1134" w:hanging="567"/>
        <w:jc w:val="both"/>
      </w:pPr>
      <w:r>
        <w:t xml:space="preserve">recognize that </w:t>
      </w:r>
      <w:r w:rsidR="001063C7">
        <w:t>survivor</w:t>
      </w:r>
      <w:r w:rsidR="00A84330">
        <w:t>s of SGBV and VAC</w:t>
      </w:r>
      <w:r>
        <w:t xml:space="preserve"> are particularly vulnerable and treat them in a caring and sensitive manner throughout the prosecution process, taking into account their age and level of maturity</w:t>
      </w:r>
    </w:p>
    <w:p w14:paraId="36D6BD80" w14:textId="77777777" w:rsidR="009B5671" w:rsidRDefault="00261E13" w:rsidP="009B5671">
      <w:pPr>
        <w:pStyle w:val="ListParagraph"/>
        <w:numPr>
          <w:ilvl w:val="1"/>
          <w:numId w:val="102"/>
        </w:numPr>
        <w:spacing w:after="0"/>
        <w:ind w:left="1134" w:hanging="567"/>
        <w:jc w:val="both"/>
      </w:pPr>
      <w:r>
        <w:t xml:space="preserve">ensure that the rights of all </w:t>
      </w:r>
      <w:r w:rsidR="001063C7">
        <w:t>survivor</w:t>
      </w:r>
      <w:r>
        <w:t>s are respected throughout every stage of the prosecution, including:</w:t>
      </w:r>
    </w:p>
    <w:p w14:paraId="59BAF7EF" w14:textId="77777777" w:rsidR="009B5671" w:rsidRDefault="00261E13" w:rsidP="009B5671">
      <w:pPr>
        <w:pStyle w:val="ListParagraph"/>
        <w:numPr>
          <w:ilvl w:val="2"/>
          <w:numId w:val="102"/>
        </w:numPr>
        <w:spacing w:after="0"/>
        <w:ind w:left="1985" w:hanging="851"/>
        <w:jc w:val="both"/>
      </w:pPr>
      <w:r>
        <w:t>the right to be treated with appropriate compassion and dignity</w:t>
      </w:r>
    </w:p>
    <w:p w14:paraId="5565C297" w14:textId="77777777" w:rsidR="009B5671" w:rsidRDefault="00261E13" w:rsidP="009B5671">
      <w:pPr>
        <w:pStyle w:val="ListParagraph"/>
        <w:numPr>
          <w:ilvl w:val="2"/>
          <w:numId w:val="102"/>
        </w:numPr>
        <w:spacing w:after="0"/>
        <w:ind w:left="1985" w:hanging="851"/>
        <w:jc w:val="both"/>
      </w:pPr>
      <w:r>
        <w:t xml:space="preserve">the right not to be discriminated against </w:t>
      </w:r>
    </w:p>
    <w:p w14:paraId="14BF2090" w14:textId="77777777" w:rsidR="009B5671" w:rsidRDefault="00261E13" w:rsidP="009B5671">
      <w:pPr>
        <w:pStyle w:val="ListParagraph"/>
        <w:numPr>
          <w:ilvl w:val="2"/>
          <w:numId w:val="102"/>
        </w:numPr>
        <w:spacing w:after="0"/>
        <w:ind w:left="1985" w:hanging="851"/>
        <w:jc w:val="both"/>
      </w:pPr>
      <w:r>
        <w:t>the right to be treated as a capable witness</w:t>
      </w:r>
    </w:p>
    <w:p w14:paraId="5E64FD82" w14:textId="77777777" w:rsidR="009B5671" w:rsidRDefault="00261E13" w:rsidP="009B5671">
      <w:pPr>
        <w:pStyle w:val="ListParagraph"/>
        <w:numPr>
          <w:ilvl w:val="1"/>
          <w:numId w:val="102"/>
        </w:numPr>
        <w:spacing w:after="0"/>
        <w:ind w:left="1134" w:hanging="567"/>
        <w:jc w:val="both"/>
      </w:pPr>
      <w:r>
        <w:t>ensure continuity in cases by assigning the same prosecutor throughout the case</w:t>
      </w:r>
      <w:r w:rsidR="00A84330">
        <w:t xml:space="preserve"> to prevent the </w:t>
      </w:r>
      <w:r w:rsidR="001063C7">
        <w:t>survivor</w:t>
      </w:r>
      <w:r w:rsidR="00A84330">
        <w:t xml:space="preserve"> from having to repeat their story</w:t>
      </w:r>
    </w:p>
    <w:p w14:paraId="61205368" w14:textId="77777777" w:rsidR="009B5671" w:rsidRDefault="00261E13" w:rsidP="009B5671">
      <w:pPr>
        <w:pStyle w:val="ListParagraph"/>
        <w:numPr>
          <w:ilvl w:val="1"/>
          <w:numId w:val="102"/>
        </w:numPr>
        <w:spacing w:after="0"/>
        <w:ind w:left="1134" w:hanging="567"/>
        <w:jc w:val="both"/>
      </w:pPr>
      <w:r>
        <w:t xml:space="preserve">ensure prosecutors handling cases involving </w:t>
      </w:r>
      <w:r w:rsidR="001063C7">
        <w:t>survivor</w:t>
      </w:r>
      <w:r>
        <w:t>s</w:t>
      </w:r>
      <w:r w:rsidR="00A84330">
        <w:t xml:space="preserve"> of SGBV and VAC </w:t>
      </w:r>
      <w:r>
        <w:t>have been specially trained to do so</w:t>
      </w:r>
    </w:p>
    <w:p w14:paraId="0AECD146" w14:textId="77777777" w:rsidR="009B5671" w:rsidRDefault="00A84330" w:rsidP="009B5671">
      <w:pPr>
        <w:pStyle w:val="ListParagraph"/>
        <w:numPr>
          <w:ilvl w:val="1"/>
          <w:numId w:val="102"/>
        </w:numPr>
        <w:spacing w:after="0"/>
        <w:ind w:left="1134" w:hanging="567"/>
        <w:jc w:val="both"/>
      </w:pPr>
      <w:r>
        <w:t xml:space="preserve">apply the following principles when </w:t>
      </w:r>
      <w:r w:rsidR="00261E13">
        <w:t xml:space="preserve">making decisions to proceed with prosecutions involving </w:t>
      </w:r>
      <w:r w:rsidR="001063C7">
        <w:t>survivor</w:t>
      </w:r>
      <w:r w:rsidR="00261E13">
        <w:t xml:space="preserve">s </w:t>
      </w:r>
      <w:r>
        <w:t>of SGBV and VAC</w:t>
      </w:r>
      <w:r w:rsidR="00261E13">
        <w:t>:</w:t>
      </w:r>
    </w:p>
    <w:p w14:paraId="07720DD2" w14:textId="77777777" w:rsidR="009B5671" w:rsidRDefault="00261E13" w:rsidP="009B5671">
      <w:pPr>
        <w:pStyle w:val="ListParagraph"/>
        <w:numPr>
          <w:ilvl w:val="2"/>
          <w:numId w:val="102"/>
        </w:numPr>
        <w:spacing w:after="0"/>
        <w:ind w:left="1985" w:hanging="851"/>
        <w:jc w:val="both"/>
      </w:pPr>
      <w:r>
        <w:t xml:space="preserve">crimes against </w:t>
      </w:r>
      <w:r w:rsidR="00A84330">
        <w:t xml:space="preserve">women and </w:t>
      </w:r>
      <w:r>
        <w:t>children should always be regarded as serious and urgent</w:t>
      </w:r>
    </w:p>
    <w:p w14:paraId="7CCED103" w14:textId="77777777" w:rsidR="009B5671" w:rsidRDefault="00261E13" w:rsidP="009B5671">
      <w:pPr>
        <w:pStyle w:val="ListParagraph"/>
        <w:numPr>
          <w:ilvl w:val="2"/>
          <w:numId w:val="102"/>
        </w:numPr>
        <w:spacing w:after="0"/>
        <w:ind w:left="1985" w:hanging="851"/>
        <w:jc w:val="both"/>
      </w:pPr>
      <w:r>
        <w:t>a prosecution should follow where there is sufficient evidence</w:t>
      </w:r>
    </w:p>
    <w:p w14:paraId="249BE174" w14:textId="77777777" w:rsidR="009B5671" w:rsidRDefault="001A0175" w:rsidP="009B5671">
      <w:pPr>
        <w:pStyle w:val="ListParagraph"/>
        <w:numPr>
          <w:ilvl w:val="2"/>
          <w:numId w:val="102"/>
        </w:numPr>
        <w:spacing w:after="0"/>
        <w:ind w:left="1985" w:hanging="851"/>
        <w:jc w:val="both"/>
      </w:pPr>
      <w:r>
        <w:t>prosecutors should monitor the police investigation and request further evidence and/or investigation where necessary</w:t>
      </w:r>
    </w:p>
    <w:p w14:paraId="5A6D4DA5" w14:textId="77777777" w:rsidR="009B5671" w:rsidRDefault="00261E13" w:rsidP="009B5671">
      <w:pPr>
        <w:pStyle w:val="ListParagraph"/>
        <w:numPr>
          <w:ilvl w:val="2"/>
          <w:numId w:val="102"/>
        </w:numPr>
        <w:spacing w:after="0"/>
        <w:ind w:left="1985" w:hanging="851"/>
        <w:jc w:val="both"/>
      </w:pPr>
      <w:r>
        <w:t>children should be considered to be credible witnesses</w:t>
      </w:r>
    </w:p>
    <w:p w14:paraId="02E5F5AB" w14:textId="77777777" w:rsidR="009B5671" w:rsidRDefault="001063C7" w:rsidP="009B5671">
      <w:pPr>
        <w:pStyle w:val="ListParagraph"/>
        <w:numPr>
          <w:ilvl w:val="2"/>
          <w:numId w:val="102"/>
        </w:numPr>
        <w:spacing w:after="0"/>
        <w:ind w:left="1985" w:hanging="851"/>
        <w:jc w:val="both"/>
      </w:pPr>
      <w:r>
        <w:t>survivor</w:t>
      </w:r>
      <w:r w:rsidR="00A84330">
        <w:t xml:space="preserve">s should be protected against the </w:t>
      </w:r>
      <w:r w:rsidR="00261E13">
        <w:t>risk of further trauma and victimi</w:t>
      </w:r>
      <w:r w:rsidR="00D37943">
        <w:t>s</w:t>
      </w:r>
      <w:r w:rsidR="00261E13">
        <w:t>ation</w:t>
      </w:r>
    </w:p>
    <w:p w14:paraId="4EC9C61E" w14:textId="77777777" w:rsidR="009B5671" w:rsidRDefault="00261E13" w:rsidP="009B5671">
      <w:pPr>
        <w:pStyle w:val="ListParagraph"/>
        <w:numPr>
          <w:ilvl w:val="1"/>
          <w:numId w:val="102"/>
        </w:numPr>
        <w:spacing w:after="0"/>
        <w:ind w:left="1134" w:hanging="567"/>
        <w:jc w:val="both"/>
      </w:pPr>
      <w:r>
        <w:t xml:space="preserve">make an early assessment of the </w:t>
      </w:r>
      <w:r w:rsidR="00D26991">
        <w:t xml:space="preserve">context of the case and identify the issues that may be problematic i.e. the relationship of the </w:t>
      </w:r>
      <w:r w:rsidR="001063C7">
        <w:t>survivor</w:t>
      </w:r>
      <w:r w:rsidR="00D26991">
        <w:t xml:space="preserve"> and the alleged perpetrator</w:t>
      </w:r>
    </w:p>
    <w:p w14:paraId="560AA834" w14:textId="77777777" w:rsidR="009B5671" w:rsidRDefault="00D26991" w:rsidP="009B5671">
      <w:pPr>
        <w:pStyle w:val="ListParagraph"/>
        <w:numPr>
          <w:ilvl w:val="1"/>
          <w:numId w:val="102"/>
        </w:numPr>
        <w:spacing w:after="0"/>
        <w:ind w:left="1134" w:hanging="567"/>
        <w:jc w:val="both"/>
      </w:pPr>
      <w:r>
        <w:t xml:space="preserve">where the </w:t>
      </w:r>
      <w:r w:rsidR="001063C7">
        <w:t>survivor</w:t>
      </w:r>
      <w:r>
        <w:t xml:space="preserve"> is a child, assess their</w:t>
      </w:r>
      <w:r w:rsidR="00261E13">
        <w:t xml:space="preserve"> ability to give evidence and their developmental level</w:t>
      </w:r>
    </w:p>
    <w:p w14:paraId="48E74D08" w14:textId="77777777" w:rsidR="009B5671" w:rsidRDefault="00261E13" w:rsidP="009B5671">
      <w:pPr>
        <w:pStyle w:val="ListParagraph"/>
        <w:numPr>
          <w:ilvl w:val="1"/>
          <w:numId w:val="102"/>
        </w:numPr>
        <w:spacing w:after="0"/>
        <w:ind w:left="1134" w:hanging="567"/>
        <w:jc w:val="both"/>
      </w:pPr>
      <w:r>
        <w:t xml:space="preserve">consult with the </w:t>
      </w:r>
      <w:r w:rsidR="00421006">
        <w:t>survivor</w:t>
      </w:r>
      <w:r>
        <w:t xml:space="preserve"> </w:t>
      </w:r>
      <w:r w:rsidR="00636A8F">
        <w:t xml:space="preserve">on </w:t>
      </w:r>
      <w:r w:rsidR="00D839AD">
        <w:t xml:space="preserve">occasion(s) </w:t>
      </w:r>
      <w:r w:rsidR="00D26991">
        <w:t xml:space="preserve">before </w:t>
      </w:r>
      <w:r w:rsidR="00D839AD">
        <w:t xml:space="preserve">the date of the trial </w:t>
      </w:r>
      <w:r>
        <w:t>to ensure the development of rapport and</w:t>
      </w:r>
      <w:r w:rsidR="00D839AD">
        <w:t xml:space="preserve">, where it is a child, to assess the </w:t>
      </w:r>
      <w:r>
        <w:t>child’s capacity</w:t>
      </w:r>
    </w:p>
    <w:p w14:paraId="236E95FA" w14:textId="77777777" w:rsidR="009B5671" w:rsidRDefault="002C2FC1" w:rsidP="009B5671">
      <w:pPr>
        <w:pStyle w:val="ListParagraph"/>
        <w:numPr>
          <w:ilvl w:val="1"/>
          <w:numId w:val="102"/>
        </w:numPr>
        <w:spacing w:after="0"/>
        <w:ind w:left="1134" w:hanging="567"/>
        <w:jc w:val="both"/>
      </w:pPr>
      <w:r>
        <w:t xml:space="preserve">be aware of the impact of trauma on the </w:t>
      </w:r>
      <w:r w:rsidR="00421006">
        <w:t>survivor</w:t>
      </w:r>
      <w:r>
        <w:t xml:space="preserve"> and respond sensitively and with compassion</w:t>
      </w:r>
    </w:p>
    <w:p w14:paraId="47ACD6F1" w14:textId="77777777" w:rsidR="009B5671" w:rsidRDefault="0055188B" w:rsidP="009B5671">
      <w:pPr>
        <w:pStyle w:val="ListParagraph"/>
        <w:numPr>
          <w:ilvl w:val="1"/>
          <w:numId w:val="102"/>
        </w:numPr>
        <w:spacing w:after="0"/>
        <w:ind w:left="1134" w:hanging="567"/>
        <w:jc w:val="both"/>
      </w:pPr>
      <w:r>
        <w:t xml:space="preserve">be aware of the following when conducting a consultation with a </w:t>
      </w:r>
      <w:r w:rsidR="00421006">
        <w:t>survivor</w:t>
      </w:r>
      <w:r>
        <w:t xml:space="preserve"> of SGBV or VAC:</w:t>
      </w:r>
    </w:p>
    <w:p w14:paraId="61A6B629" w14:textId="77777777" w:rsidR="009B5671" w:rsidRDefault="0055188B" w:rsidP="009B5671">
      <w:pPr>
        <w:pStyle w:val="ListParagraph"/>
        <w:numPr>
          <w:ilvl w:val="2"/>
          <w:numId w:val="102"/>
        </w:numPr>
        <w:spacing w:after="0"/>
        <w:ind w:left="1985" w:hanging="851"/>
        <w:jc w:val="both"/>
      </w:pPr>
      <w:r>
        <w:t xml:space="preserve">ensure that the consultation is conducted in a private space where the </w:t>
      </w:r>
      <w:r w:rsidR="00421006">
        <w:t>survivor</w:t>
      </w:r>
      <w:r>
        <w:t xml:space="preserve"> feels comfortable and safe</w:t>
      </w:r>
    </w:p>
    <w:p w14:paraId="2233B114" w14:textId="77777777" w:rsidR="009B5671" w:rsidRDefault="00C54BE6" w:rsidP="009B5671">
      <w:pPr>
        <w:pStyle w:val="ListParagraph"/>
        <w:numPr>
          <w:ilvl w:val="2"/>
          <w:numId w:val="102"/>
        </w:numPr>
        <w:spacing w:after="0"/>
        <w:ind w:left="1985" w:hanging="851"/>
        <w:jc w:val="both"/>
      </w:pPr>
      <w:r>
        <w:t>explain the purpose of the consultation and the role of the prosecutor</w:t>
      </w:r>
    </w:p>
    <w:p w14:paraId="27AE2766" w14:textId="77777777" w:rsidR="009B5671" w:rsidRDefault="00C54BE6" w:rsidP="009B5671">
      <w:pPr>
        <w:pStyle w:val="ListParagraph"/>
        <w:numPr>
          <w:ilvl w:val="2"/>
          <w:numId w:val="102"/>
        </w:numPr>
        <w:spacing w:after="0"/>
        <w:ind w:left="1985" w:hanging="851"/>
        <w:jc w:val="both"/>
      </w:pPr>
      <w:r>
        <w:t xml:space="preserve">where the </w:t>
      </w:r>
      <w:r w:rsidR="00421006">
        <w:t>survivor</w:t>
      </w:r>
      <w:r>
        <w:t xml:space="preserve"> is a child, ensure that all questions are framed in a developmentally appropriate manner</w:t>
      </w:r>
    </w:p>
    <w:p w14:paraId="09CDAF08" w14:textId="77777777" w:rsidR="009B5671" w:rsidRDefault="00660B9C" w:rsidP="009B5671">
      <w:pPr>
        <w:pStyle w:val="ListParagraph"/>
        <w:numPr>
          <w:ilvl w:val="2"/>
          <w:numId w:val="102"/>
        </w:numPr>
        <w:spacing w:after="0"/>
        <w:ind w:left="1985" w:hanging="851"/>
        <w:jc w:val="both"/>
      </w:pPr>
      <w:r>
        <w:t xml:space="preserve">take time to build rapport with the </w:t>
      </w:r>
      <w:r w:rsidR="00421006">
        <w:t>survivor</w:t>
      </w:r>
    </w:p>
    <w:p w14:paraId="07D50477" w14:textId="77777777" w:rsidR="009B5671" w:rsidRDefault="00660B9C" w:rsidP="009B5671">
      <w:pPr>
        <w:pStyle w:val="ListParagraph"/>
        <w:numPr>
          <w:ilvl w:val="2"/>
          <w:numId w:val="102"/>
        </w:numPr>
        <w:spacing w:after="0"/>
        <w:ind w:left="1985" w:hanging="851"/>
        <w:jc w:val="both"/>
      </w:pPr>
      <w:r>
        <w:t>provide them with an opportunity to ask questions</w:t>
      </w:r>
    </w:p>
    <w:p w14:paraId="7D7C63D0" w14:textId="77777777" w:rsidR="009B5671" w:rsidRDefault="00660B9C" w:rsidP="009B5671">
      <w:pPr>
        <w:pStyle w:val="ListParagraph"/>
        <w:numPr>
          <w:ilvl w:val="2"/>
          <w:numId w:val="102"/>
        </w:numPr>
        <w:spacing w:after="0"/>
        <w:ind w:left="1985" w:hanging="851"/>
        <w:jc w:val="both"/>
      </w:pPr>
      <w:r>
        <w:t>provide them with information about the procedure that will follow</w:t>
      </w:r>
    </w:p>
    <w:p w14:paraId="6B3C853B" w14:textId="77777777" w:rsidR="009B5671" w:rsidRDefault="00261E13" w:rsidP="009B5671">
      <w:pPr>
        <w:pStyle w:val="ListParagraph"/>
        <w:numPr>
          <w:ilvl w:val="1"/>
          <w:numId w:val="102"/>
        </w:numPr>
        <w:spacing w:after="0"/>
        <w:ind w:left="1134" w:hanging="567"/>
        <w:jc w:val="both"/>
      </w:pPr>
      <w:r>
        <w:t xml:space="preserve">record the reasons for any decision not to prosecute a case involving </w:t>
      </w:r>
      <w:r w:rsidR="005A7183">
        <w:t>SGBV and VAC</w:t>
      </w:r>
      <w:r>
        <w:t xml:space="preserve"> </w:t>
      </w:r>
      <w:r w:rsidR="005A7183">
        <w:t xml:space="preserve">and ensure that these reasons are conveyed to the </w:t>
      </w:r>
      <w:r w:rsidR="00421006">
        <w:t>survivor</w:t>
      </w:r>
    </w:p>
    <w:p w14:paraId="46A9C938" w14:textId="77777777" w:rsidR="009B5671" w:rsidRDefault="00261E13" w:rsidP="009B5671">
      <w:pPr>
        <w:pStyle w:val="ListParagraph"/>
        <w:numPr>
          <w:ilvl w:val="1"/>
          <w:numId w:val="102"/>
        </w:numPr>
        <w:spacing w:after="0"/>
        <w:ind w:left="1134" w:hanging="567"/>
        <w:jc w:val="both"/>
      </w:pPr>
      <w:r>
        <w:t>inform the court that the case involves a child</w:t>
      </w:r>
      <w:r w:rsidR="00BB43D0">
        <w:t>, where this is applicable</w:t>
      </w:r>
    </w:p>
    <w:p w14:paraId="41CD0494" w14:textId="77777777" w:rsidR="009B5671" w:rsidRDefault="00261E13" w:rsidP="009B5671">
      <w:pPr>
        <w:pStyle w:val="ListParagraph"/>
        <w:numPr>
          <w:ilvl w:val="1"/>
          <w:numId w:val="102"/>
        </w:numPr>
        <w:spacing w:after="0"/>
        <w:ind w:left="1134" w:hanging="567"/>
        <w:jc w:val="both"/>
      </w:pPr>
      <w:r>
        <w:t xml:space="preserve">oppose bail </w:t>
      </w:r>
      <w:r w:rsidR="001A0175">
        <w:t xml:space="preserve">in non-bailable offences </w:t>
      </w:r>
      <w:r>
        <w:t xml:space="preserve">where </w:t>
      </w:r>
      <w:r w:rsidR="00421006">
        <w:t>survivor</w:t>
      </w:r>
      <w:r>
        <w:t>s are being subjected to intimidation and threats</w:t>
      </w:r>
    </w:p>
    <w:p w14:paraId="373CE47F" w14:textId="77777777" w:rsidR="009B5671" w:rsidRDefault="00261E13" w:rsidP="009B5671">
      <w:pPr>
        <w:pStyle w:val="ListParagraph"/>
        <w:numPr>
          <w:ilvl w:val="1"/>
          <w:numId w:val="102"/>
        </w:numPr>
        <w:spacing w:after="0"/>
        <w:ind w:left="1134" w:hanging="567"/>
        <w:jc w:val="both"/>
      </w:pPr>
      <w:r>
        <w:t xml:space="preserve">ensure that contact between the </w:t>
      </w:r>
      <w:r w:rsidR="00421006">
        <w:t>survivor</w:t>
      </w:r>
      <w:r>
        <w:t xml:space="preserve"> and the offender is prevented during the process of prosecution and trial as far as is possible</w:t>
      </w:r>
    </w:p>
    <w:p w14:paraId="50A21FE5" w14:textId="77777777" w:rsidR="009B5671" w:rsidRDefault="00261E13" w:rsidP="009B5671">
      <w:pPr>
        <w:pStyle w:val="ListParagraph"/>
        <w:numPr>
          <w:ilvl w:val="1"/>
          <w:numId w:val="102"/>
        </w:numPr>
        <w:spacing w:after="0"/>
        <w:ind w:left="1134" w:hanging="567"/>
        <w:jc w:val="both"/>
      </w:pPr>
      <w:r>
        <w:t xml:space="preserve">ensure that cases involving </w:t>
      </w:r>
      <w:r w:rsidR="00BB43D0">
        <w:t>SGBV and VAC</w:t>
      </w:r>
      <w:r>
        <w:t xml:space="preserve"> are given priority in trial scheduling and that unnecessary delays are avoided at every stage of the prosecution</w:t>
      </w:r>
    </w:p>
    <w:p w14:paraId="0B8D3216" w14:textId="77777777" w:rsidR="009B5671" w:rsidRDefault="00261E13" w:rsidP="009B5671">
      <w:pPr>
        <w:pStyle w:val="ListParagraph"/>
        <w:numPr>
          <w:ilvl w:val="1"/>
          <w:numId w:val="102"/>
        </w:numPr>
        <w:spacing w:after="0"/>
        <w:ind w:left="1134" w:hanging="567"/>
        <w:jc w:val="both"/>
      </w:pPr>
      <w:r>
        <w:t>determine whether any expert evidence is required (i.e. medical, psychological impact, dynamics of child abuse) and organise for an expert report</w:t>
      </w:r>
    </w:p>
    <w:p w14:paraId="01958872" w14:textId="77777777" w:rsidR="009B5671" w:rsidRDefault="00261E13" w:rsidP="009B5671">
      <w:pPr>
        <w:pStyle w:val="ListParagraph"/>
        <w:numPr>
          <w:ilvl w:val="1"/>
          <w:numId w:val="102"/>
        </w:numPr>
        <w:spacing w:after="0"/>
        <w:ind w:left="1134" w:hanging="567"/>
        <w:jc w:val="both"/>
      </w:pPr>
      <w:r>
        <w:t xml:space="preserve">liaise with social workers to ensure that </w:t>
      </w:r>
      <w:r w:rsidR="00421006">
        <w:t>survivor</w:t>
      </w:r>
      <w:r w:rsidR="0040102F">
        <w:t xml:space="preserve">s, especially children, </w:t>
      </w:r>
      <w:r>
        <w:t>are prepared for court by familiarizing them with the criminal process and their role in it</w:t>
      </w:r>
    </w:p>
    <w:p w14:paraId="294E684B" w14:textId="77777777" w:rsidR="009B5671" w:rsidRDefault="00261E13" w:rsidP="009B5671">
      <w:pPr>
        <w:pStyle w:val="ListParagraph"/>
        <w:numPr>
          <w:ilvl w:val="1"/>
          <w:numId w:val="102"/>
        </w:numPr>
        <w:spacing w:after="0"/>
        <w:ind w:left="1134" w:hanging="567"/>
        <w:jc w:val="both"/>
      </w:pPr>
      <w:r>
        <w:t xml:space="preserve">ensure that the </w:t>
      </w:r>
      <w:r w:rsidR="00421006">
        <w:t>survivor</w:t>
      </w:r>
      <w:r w:rsidR="0040102F">
        <w:t xml:space="preserve"> is</w:t>
      </w:r>
      <w:r>
        <w:t xml:space="preserve"> kept informed about the timing and progress of the proceedings</w:t>
      </w:r>
    </w:p>
    <w:p w14:paraId="46C1C350" w14:textId="77777777" w:rsidR="009B5671" w:rsidRDefault="00261E13" w:rsidP="009B5671">
      <w:pPr>
        <w:pStyle w:val="ListParagraph"/>
        <w:numPr>
          <w:ilvl w:val="1"/>
          <w:numId w:val="102"/>
        </w:numPr>
        <w:spacing w:after="0"/>
        <w:ind w:left="1134" w:hanging="567"/>
        <w:jc w:val="both"/>
      </w:pPr>
      <w:r>
        <w:t xml:space="preserve">consider any special needs </w:t>
      </w:r>
      <w:r w:rsidR="0040102F">
        <w:t xml:space="preserve">the </w:t>
      </w:r>
      <w:r w:rsidR="00421006">
        <w:t>survivor</w:t>
      </w:r>
      <w:r w:rsidR="0040102F">
        <w:t xml:space="preserve"> may have </w:t>
      </w:r>
      <w:r>
        <w:t>and facilitate contact with and make use of relevant agencies</w:t>
      </w:r>
    </w:p>
    <w:p w14:paraId="751E4200" w14:textId="77777777" w:rsidR="009B5671" w:rsidRDefault="00261E13" w:rsidP="009B5671">
      <w:pPr>
        <w:pStyle w:val="ListParagraph"/>
        <w:numPr>
          <w:ilvl w:val="1"/>
          <w:numId w:val="102"/>
        </w:numPr>
        <w:spacing w:after="0"/>
        <w:ind w:left="1134" w:hanging="567"/>
        <w:jc w:val="both"/>
      </w:pPr>
      <w:r>
        <w:t xml:space="preserve">make use of accommodations in the courtroom to facilitate the evidence of </w:t>
      </w:r>
      <w:r w:rsidR="00421006">
        <w:t>survivor</w:t>
      </w:r>
      <w:r w:rsidR="0040102F">
        <w:t xml:space="preserve">s </w:t>
      </w:r>
      <w:r>
        <w:t>and make the necessary applications for the use of these accommodations where necessary</w:t>
      </w:r>
    </w:p>
    <w:p w14:paraId="258926D9" w14:textId="77777777" w:rsidR="009B5671" w:rsidRDefault="00261E13" w:rsidP="009B5671">
      <w:pPr>
        <w:pStyle w:val="ListParagraph"/>
        <w:numPr>
          <w:ilvl w:val="1"/>
          <w:numId w:val="102"/>
        </w:numPr>
        <w:spacing w:after="0"/>
        <w:ind w:left="1134" w:hanging="567"/>
        <w:jc w:val="both"/>
      </w:pPr>
      <w:r>
        <w:t xml:space="preserve">allow for the presence of a support person while the </w:t>
      </w:r>
      <w:r w:rsidR="00421006">
        <w:t>survivor</w:t>
      </w:r>
      <w:r>
        <w:t xml:space="preserve"> is giving evidence</w:t>
      </w:r>
    </w:p>
    <w:p w14:paraId="2198F0EC" w14:textId="77777777" w:rsidR="009B5671" w:rsidRDefault="0040102F" w:rsidP="009B5671">
      <w:pPr>
        <w:pStyle w:val="ListParagraph"/>
        <w:numPr>
          <w:ilvl w:val="1"/>
          <w:numId w:val="102"/>
        </w:numPr>
        <w:spacing w:after="0"/>
        <w:ind w:left="1134" w:hanging="567"/>
        <w:jc w:val="both"/>
      </w:pPr>
      <w:r w:rsidRPr="0040102F">
        <w:t xml:space="preserve">when leading the evidence of the </w:t>
      </w:r>
      <w:r w:rsidR="00421006">
        <w:t>survivor</w:t>
      </w:r>
      <w:r w:rsidRPr="0040102F">
        <w:t xml:space="preserve"> in court, use techniques which lessen trauma and ensure the evidence is reliable and of good quality </w:t>
      </w:r>
    </w:p>
    <w:p w14:paraId="7237E100" w14:textId="77777777" w:rsidR="009B5671" w:rsidRDefault="0040102F" w:rsidP="009B5671">
      <w:pPr>
        <w:pStyle w:val="ListParagraph"/>
        <w:numPr>
          <w:ilvl w:val="1"/>
          <w:numId w:val="102"/>
        </w:numPr>
        <w:spacing w:after="0"/>
        <w:ind w:left="1134" w:hanging="567"/>
        <w:jc w:val="both"/>
      </w:pPr>
      <w:r>
        <w:t xml:space="preserve">where the </w:t>
      </w:r>
      <w:r w:rsidR="00421006">
        <w:t>survivor</w:t>
      </w:r>
      <w:r>
        <w:t xml:space="preserve"> is a child, </w:t>
      </w:r>
      <w:r w:rsidR="00261E13">
        <w:t>lead the child’s evidence in a developmentally appropriate manner</w:t>
      </w:r>
    </w:p>
    <w:p w14:paraId="34FD3633" w14:textId="77777777" w:rsidR="009B5671" w:rsidRDefault="00261E13" w:rsidP="009B5671">
      <w:pPr>
        <w:pStyle w:val="ListParagraph"/>
        <w:numPr>
          <w:ilvl w:val="1"/>
          <w:numId w:val="102"/>
        </w:numPr>
        <w:spacing w:after="0"/>
        <w:ind w:left="1134" w:hanging="567"/>
        <w:jc w:val="both"/>
      </w:pPr>
      <w:r>
        <w:t>object to aggressive or improper cross-examination by the defence</w:t>
      </w:r>
    </w:p>
    <w:p w14:paraId="18BEF39D" w14:textId="77777777" w:rsidR="009B5671" w:rsidRDefault="00261E13" w:rsidP="009B5671">
      <w:pPr>
        <w:pStyle w:val="ListParagraph"/>
        <w:numPr>
          <w:ilvl w:val="1"/>
          <w:numId w:val="102"/>
        </w:numPr>
        <w:spacing w:after="0"/>
        <w:ind w:left="1134" w:hanging="567"/>
        <w:jc w:val="both"/>
      </w:pPr>
      <w:r>
        <w:t>apply to court to close the court to the public and media</w:t>
      </w:r>
    </w:p>
    <w:p w14:paraId="6467004F" w14:textId="77777777" w:rsidR="009B5671" w:rsidRDefault="00261E13" w:rsidP="009B5671">
      <w:pPr>
        <w:pStyle w:val="ListParagraph"/>
        <w:numPr>
          <w:ilvl w:val="1"/>
          <w:numId w:val="102"/>
        </w:numPr>
        <w:spacing w:after="0"/>
        <w:ind w:left="1134" w:hanging="567"/>
        <w:jc w:val="both"/>
      </w:pPr>
      <w:r>
        <w:t>reduce the formality of the courtroom where applicable</w:t>
      </w:r>
    </w:p>
    <w:p w14:paraId="6EBF09A9" w14:textId="77777777" w:rsidR="009B5671" w:rsidRDefault="00261E13" w:rsidP="009B5671">
      <w:pPr>
        <w:pStyle w:val="ListParagraph"/>
        <w:numPr>
          <w:ilvl w:val="1"/>
          <w:numId w:val="102"/>
        </w:numPr>
        <w:spacing w:after="0"/>
        <w:ind w:left="1134" w:hanging="567"/>
        <w:jc w:val="both"/>
      </w:pPr>
      <w:r>
        <w:t xml:space="preserve">thank the </w:t>
      </w:r>
      <w:r w:rsidR="00421006">
        <w:t>survivor</w:t>
      </w:r>
      <w:r>
        <w:t xml:space="preserve"> after they have testified and inform them of the process that is to follow</w:t>
      </w:r>
    </w:p>
    <w:p w14:paraId="122E77E2" w14:textId="77777777" w:rsidR="009B5671" w:rsidRDefault="00261E13" w:rsidP="009B5671">
      <w:pPr>
        <w:pStyle w:val="ListParagraph"/>
        <w:numPr>
          <w:ilvl w:val="1"/>
          <w:numId w:val="102"/>
        </w:numPr>
        <w:spacing w:after="0"/>
        <w:ind w:left="1134" w:hanging="567"/>
        <w:jc w:val="both"/>
      </w:pPr>
      <w:r>
        <w:t>address the court on sentencing and seek sanctions that are commensurate with the seriousness of the offence and the harm caused</w:t>
      </w:r>
    </w:p>
    <w:p w14:paraId="5FAE58BF" w14:textId="77777777" w:rsidR="009B5671" w:rsidRDefault="00261E13" w:rsidP="009B5671">
      <w:pPr>
        <w:pStyle w:val="ListParagraph"/>
        <w:numPr>
          <w:ilvl w:val="1"/>
          <w:numId w:val="102"/>
        </w:numPr>
        <w:spacing w:after="0"/>
        <w:ind w:left="1134" w:hanging="567"/>
        <w:jc w:val="both"/>
      </w:pPr>
      <w:r>
        <w:t>advise the court, where applicable, of aggravating circumstances</w:t>
      </w:r>
    </w:p>
    <w:p w14:paraId="68D3A0A2" w14:textId="77777777" w:rsidR="009B5671" w:rsidRDefault="00261E13" w:rsidP="009B5671">
      <w:pPr>
        <w:pStyle w:val="ListParagraph"/>
        <w:numPr>
          <w:ilvl w:val="1"/>
          <w:numId w:val="102"/>
        </w:numPr>
        <w:spacing w:after="0"/>
        <w:ind w:left="1134" w:hanging="567"/>
        <w:jc w:val="both"/>
      </w:pPr>
      <w:r>
        <w:t xml:space="preserve">make use of </w:t>
      </w:r>
      <w:r w:rsidR="00421006">
        <w:t>survivor</w:t>
      </w:r>
      <w:r>
        <w:t xml:space="preserve"> impact statements</w:t>
      </w:r>
      <w:r w:rsidR="0040102F">
        <w:t xml:space="preserve"> for the purpose of sentencing</w:t>
      </w:r>
    </w:p>
    <w:p w14:paraId="0A5457B8" w14:textId="77777777" w:rsidR="009B5671" w:rsidRDefault="00261E13" w:rsidP="009B5671">
      <w:pPr>
        <w:pStyle w:val="ListParagraph"/>
        <w:numPr>
          <w:ilvl w:val="1"/>
          <w:numId w:val="102"/>
        </w:numPr>
        <w:spacing w:after="0"/>
        <w:ind w:left="1134" w:hanging="567"/>
        <w:jc w:val="both"/>
      </w:pPr>
      <w:r>
        <w:t>make use of expert testimony where this is necessary</w:t>
      </w:r>
    </w:p>
    <w:p w14:paraId="14826C10" w14:textId="77777777" w:rsidR="009B5671" w:rsidRDefault="00261E13" w:rsidP="009B5671">
      <w:pPr>
        <w:pStyle w:val="ListParagraph"/>
        <w:numPr>
          <w:ilvl w:val="1"/>
          <w:numId w:val="102"/>
        </w:numPr>
        <w:spacing w:after="0"/>
        <w:ind w:left="1134" w:hanging="567"/>
        <w:jc w:val="both"/>
      </w:pPr>
      <w:r>
        <w:t xml:space="preserve">inform the </w:t>
      </w:r>
      <w:r w:rsidR="00421006">
        <w:t>survivor</w:t>
      </w:r>
      <w:r>
        <w:t xml:space="preserve"> of the outcome of the case</w:t>
      </w:r>
    </w:p>
    <w:p w14:paraId="34B7AA45" w14:textId="77777777" w:rsidR="009B5671" w:rsidRDefault="00261E13" w:rsidP="009B5671">
      <w:pPr>
        <w:pStyle w:val="ListParagraph"/>
        <w:numPr>
          <w:ilvl w:val="1"/>
          <w:numId w:val="102"/>
        </w:numPr>
        <w:spacing w:after="0"/>
        <w:ind w:left="1134" w:hanging="567"/>
        <w:jc w:val="both"/>
      </w:pPr>
      <w:r>
        <w:t xml:space="preserve">familiarize themselves with services available to </w:t>
      </w:r>
      <w:r w:rsidR="00421006">
        <w:t>survivor</w:t>
      </w:r>
      <w:r w:rsidR="00F61955">
        <w:t>s</w:t>
      </w:r>
      <w:r>
        <w:t xml:space="preserve">, such as </w:t>
      </w:r>
      <w:r w:rsidR="00421006">
        <w:t>survivor</w:t>
      </w:r>
      <w:r>
        <w:t xml:space="preserve"> support, advocacy, economic assistance, counseling, health and social services</w:t>
      </w:r>
      <w:r w:rsidR="00F61955">
        <w:t>,</w:t>
      </w:r>
      <w:r>
        <w:t xml:space="preserve"> and make the necessary referrals</w:t>
      </w:r>
    </w:p>
    <w:p w14:paraId="2E1F2D0A" w14:textId="77777777" w:rsidR="009B5671" w:rsidRDefault="00261E13" w:rsidP="009B5671">
      <w:pPr>
        <w:pStyle w:val="ListParagraph"/>
        <w:numPr>
          <w:ilvl w:val="1"/>
          <w:numId w:val="102"/>
        </w:numPr>
        <w:spacing w:after="0"/>
        <w:ind w:left="1134" w:hanging="567"/>
        <w:jc w:val="both"/>
      </w:pPr>
      <w:r>
        <w:t xml:space="preserve">take the initiative in a multi-disciplinary team approach to ensure that the response to cases </w:t>
      </w:r>
      <w:r w:rsidR="00F61955">
        <w:t xml:space="preserve">of SGBV and VAC is </w:t>
      </w:r>
      <w:r>
        <w:t>coordinated and effective</w:t>
      </w:r>
    </w:p>
    <w:p w14:paraId="6C082ACD" w14:textId="77777777" w:rsidR="002F78E6" w:rsidRDefault="00924BF6" w:rsidP="002F78E6">
      <w:pPr>
        <w:pStyle w:val="ListParagraph"/>
        <w:numPr>
          <w:ilvl w:val="1"/>
          <w:numId w:val="102"/>
        </w:numPr>
        <w:spacing w:after="0"/>
        <w:ind w:left="1134" w:hanging="567"/>
        <w:jc w:val="both"/>
      </w:pPr>
      <w:r w:rsidRPr="00924BF6">
        <w:t>ensure statistics are recorded on the relevant database and that there are specific indicators for SGBV and VAC</w:t>
      </w:r>
    </w:p>
    <w:p w14:paraId="115B53D3" w14:textId="067C5CFE" w:rsidR="008860C7" w:rsidRDefault="00261E13" w:rsidP="002F78E6">
      <w:pPr>
        <w:pStyle w:val="ListParagraph"/>
        <w:numPr>
          <w:ilvl w:val="1"/>
          <w:numId w:val="102"/>
        </w:numPr>
        <w:spacing w:after="0"/>
        <w:ind w:left="1134" w:hanging="567"/>
        <w:jc w:val="both"/>
      </w:pPr>
      <w:r>
        <w:t xml:space="preserve">periodically monitor and evaluate the implementation of </w:t>
      </w:r>
      <w:r w:rsidR="00F61955">
        <w:t>trauma-informed</w:t>
      </w:r>
      <w:r>
        <w:t xml:space="preserve"> prosecutions in </w:t>
      </w:r>
      <w:r w:rsidR="00F61955">
        <w:t>cases of SGBV and VAC</w:t>
      </w:r>
    </w:p>
    <w:p w14:paraId="7CB900AC" w14:textId="77777777" w:rsidR="008860C7" w:rsidRDefault="008860C7" w:rsidP="00D10422">
      <w:pPr>
        <w:spacing w:after="0"/>
        <w:jc w:val="both"/>
      </w:pPr>
    </w:p>
    <w:p w14:paraId="326D9F89" w14:textId="34E1D816" w:rsidR="00173A1A" w:rsidRDefault="00173A1A" w:rsidP="00680BBE">
      <w:pPr>
        <w:pStyle w:val="Heading2"/>
        <w:spacing w:before="0" w:after="0"/>
      </w:pPr>
      <w:r>
        <w:t>ADJUDICATI</w:t>
      </w:r>
      <w:r w:rsidR="00680BBE">
        <w:t xml:space="preserve">NG </w:t>
      </w:r>
      <w:r>
        <w:t>CASES</w:t>
      </w:r>
      <w:r w:rsidR="00680BBE">
        <w:t xml:space="preserve"> OF SGBV AND VAC</w:t>
      </w:r>
    </w:p>
    <w:p w14:paraId="2CC9B2C0" w14:textId="77777777" w:rsidR="00D6235E" w:rsidRDefault="00173A1A" w:rsidP="00680BBE">
      <w:pPr>
        <w:spacing w:after="0"/>
        <w:jc w:val="both"/>
      </w:pPr>
      <w:r>
        <w:t xml:space="preserve">The judicial officer has inherent judicial authority, unless otherwise specifically excluded, to control the conduct of the proceedings and </w:t>
      </w:r>
      <w:r w:rsidR="007B3F36">
        <w:t>examinations</w:t>
      </w:r>
      <w:r>
        <w:t xml:space="preserve"> before </w:t>
      </w:r>
      <w:r w:rsidR="0057688A">
        <w:t xml:space="preserve">them </w:t>
      </w:r>
      <w:r>
        <w:t xml:space="preserve">in an attempt to accommodate </w:t>
      </w:r>
      <w:r w:rsidR="007B3F36">
        <w:t>witnesses</w:t>
      </w:r>
      <w:r>
        <w:t xml:space="preserve">.  </w:t>
      </w:r>
    </w:p>
    <w:p w14:paraId="054192F3" w14:textId="77777777" w:rsidR="00D6235E" w:rsidRDefault="00D6235E" w:rsidP="00680BBE">
      <w:pPr>
        <w:spacing w:after="0"/>
        <w:jc w:val="both"/>
      </w:pPr>
    </w:p>
    <w:p w14:paraId="4E98FDB6" w14:textId="77777777" w:rsidR="00D6235E" w:rsidRDefault="00173A1A" w:rsidP="00D6235E">
      <w:pPr>
        <w:pStyle w:val="ListParagraph"/>
        <w:numPr>
          <w:ilvl w:val="0"/>
          <w:numId w:val="102"/>
        </w:numPr>
        <w:spacing w:after="0"/>
        <w:ind w:left="567" w:hanging="567"/>
        <w:jc w:val="both"/>
      </w:pPr>
      <w:r>
        <w:t xml:space="preserve">Judicial officers should implement the following </w:t>
      </w:r>
      <w:r w:rsidR="007B3F36">
        <w:t xml:space="preserve">trauma-informed </w:t>
      </w:r>
      <w:r>
        <w:t xml:space="preserve">procedures when hearing cases involving </w:t>
      </w:r>
      <w:r w:rsidR="00421006">
        <w:t>survivor</w:t>
      </w:r>
      <w:r w:rsidR="007B3F36">
        <w:t>s of SGBV and VAC</w:t>
      </w:r>
      <w:r>
        <w:t>:</w:t>
      </w:r>
    </w:p>
    <w:p w14:paraId="136A8655" w14:textId="77777777" w:rsidR="00D6235E" w:rsidRDefault="00173A1A" w:rsidP="00D6235E">
      <w:pPr>
        <w:pStyle w:val="ListParagraph"/>
        <w:numPr>
          <w:ilvl w:val="1"/>
          <w:numId w:val="102"/>
        </w:numPr>
        <w:spacing w:after="0"/>
        <w:ind w:left="1134" w:hanging="567"/>
        <w:jc w:val="both"/>
      </w:pPr>
      <w:r>
        <w:t>set ground rules at the outset of the trial for attorneys</w:t>
      </w:r>
      <w:r w:rsidR="00B90A3B">
        <w:t xml:space="preserve"> and prosecutors </w:t>
      </w:r>
      <w:r>
        <w:t>regarding the questioning of the witness</w:t>
      </w:r>
      <w:r w:rsidR="0089125B">
        <w:t xml:space="preserve">, </w:t>
      </w:r>
      <w:r>
        <w:t>to facilitate their testimony, which could include:</w:t>
      </w:r>
    </w:p>
    <w:p w14:paraId="3AB9AC50" w14:textId="77777777" w:rsidR="00D6235E" w:rsidRDefault="00173A1A" w:rsidP="00D6235E">
      <w:pPr>
        <w:pStyle w:val="ListParagraph"/>
        <w:numPr>
          <w:ilvl w:val="2"/>
          <w:numId w:val="102"/>
        </w:numPr>
        <w:spacing w:after="0"/>
        <w:ind w:left="1985" w:hanging="851"/>
        <w:jc w:val="both"/>
      </w:pPr>
      <w:r>
        <w:t xml:space="preserve">questions should be </w:t>
      </w:r>
      <w:r w:rsidR="00395878">
        <w:t>framed in a respectful manner</w:t>
      </w:r>
    </w:p>
    <w:p w14:paraId="1592567C" w14:textId="77777777" w:rsidR="00D6235E" w:rsidRDefault="00395878" w:rsidP="00D6235E">
      <w:pPr>
        <w:pStyle w:val="ListParagraph"/>
        <w:numPr>
          <w:ilvl w:val="2"/>
          <w:numId w:val="102"/>
        </w:numPr>
        <w:spacing w:after="0"/>
        <w:ind w:left="1985" w:hanging="851"/>
        <w:jc w:val="both"/>
      </w:pPr>
      <w:r>
        <w:t xml:space="preserve">where the </w:t>
      </w:r>
      <w:r w:rsidR="00421006">
        <w:t>survivor</w:t>
      </w:r>
      <w:r>
        <w:t xml:space="preserve"> is a child,</w:t>
      </w:r>
      <w:r w:rsidR="00CF6262">
        <w:t xml:space="preserve"> questions must be framed in a </w:t>
      </w:r>
      <w:r w:rsidR="00173A1A">
        <w:t>developmentally appropriate</w:t>
      </w:r>
      <w:r w:rsidR="00CF6262">
        <w:t xml:space="preserve"> manner</w:t>
      </w:r>
    </w:p>
    <w:p w14:paraId="02A1A907" w14:textId="77777777" w:rsidR="00D6235E" w:rsidRDefault="00173A1A" w:rsidP="00D6235E">
      <w:pPr>
        <w:pStyle w:val="ListParagraph"/>
        <w:numPr>
          <w:ilvl w:val="2"/>
          <w:numId w:val="102"/>
        </w:numPr>
        <w:spacing w:after="0"/>
        <w:ind w:left="1985" w:hanging="851"/>
        <w:jc w:val="both"/>
      </w:pPr>
      <w:r>
        <w:t>postponements and delays, if granted, should be as brief as possible</w:t>
      </w:r>
    </w:p>
    <w:p w14:paraId="21821A14" w14:textId="77777777" w:rsidR="00D6235E" w:rsidRDefault="00173A1A" w:rsidP="00D6235E">
      <w:pPr>
        <w:pStyle w:val="ListParagraph"/>
        <w:numPr>
          <w:ilvl w:val="2"/>
          <w:numId w:val="102"/>
        </w:numPr>
        <w:spacing w:after="0"/>
        <w:ind w:left="1985" w:hanging="851"/>
        <w:jc w:val="both"/>
      </w:pPr>
      <w:r>
        <w:t>questioning of children should occur at an age-appropriate time of day</w:t>
      </w:r>
    </w:p>
    <w:p w14:paraId="1AFB1C33" w14:textId="77777777" w:rsidR="00D578E3" w:rsidRDefault="00791441" w:rsidP="00D578E3">
      <w:pPr>
        <w:pStyle w:val="ListParagraph"/>
        <w:numPr>
          <w:ilvl w:val="2"/>
          <w:numId w:val="102"/>
        </w:numPr>
        <w:spacing w:after="0"/>
        <w:ind w:left="1985" w:hanging="851"/>
        <w:jc w:val="both"/>
      </w:pPr>
      <w:r>
        <w:t xml:space="preserve">where the </w:t>
      </w:r>
      <w:r w:rsidR="00421006">
        <w:t>survivor</w:t>
      </w:r>
      <w:r>
        <w:t xml:space="preserve"> is a child, be aware </w:t>
      </w:r>
      <w:r w:rsidR="00173A1A">
        <w:t xml:space="preserve">of </w:t>
      </w:r>
      <w:r>
        <w:t>their</w:t>
      </w:r>
      <w:r w:rsidR="00173A1A">
        <w:t xml:space="preserve"> attention spans and give regularly scheduled, frequent breaks (e.g. every twenty minutes)</w:t>
      </w:r>
    </w:p>
    <w:p w14:paraId="49504C2C" w14:textId="77777777" w:rsidR="00D578E3" w:rsidRDefault="00173A1A" w:rsidP="00D578E3">
      <w:pPr>
        <w:pStyle w:val="ListParagraph"/>
        <w:numPr>
          <w:ilvl w:val="1"/>
          <w:numId w:val="102"/>
        </w:numPr>
        <w:spacing w:after="0"/>
        <w:ind w:left="1134" w:hanging="567"/>
        <w:jc w:val="both"/>
      </w:pPr>
      <w:r>
        <w:t xml:space="preserve">welcome the </w:t>
      </w:r>
      <w:r w:rsidR="00421006">
        <w:t>survivor</w:t>
      </w:r>
      <w:r w:rsidR="00DB513C">
        <w:t xml:space="preserve"> at the beginning of their testimony </w:t>
      </w:r>
      <w:r>
        <w:t>to put them at ease and reduce fear and stress:</w:t>
      </w:r>
    </w:p>
    <w:p w14:paraId="5098E6BA" w14:textId="77777777" w:rsidR="00D578E3" w:rsidRDefault="00173A1A" w:rsidP="00D578E3">
      <w:pPr>
        <w:pStyle w:val="ListParagraph"/>
        <w:numPr>
          <w:ilvl w:val="2"/>
          <w:numId w:val="102"/>
        </w:numPr>
        <w:spacing w:after="0"/>
        <w:ind w:left="1985" w:hanging="851"/>
        <w:jc w:val="both"/>
      </w:pPr>
      <w:r>
        <w:t xml:space="preserve">use a tone that is respectful and sensitive </w:t>
      </w:r>
    </w:p>
    <w:p w14:paraId="5BD8BCF1" w14:textId="77777777" w:rsidR="00D578E3" w:rsidRDefault="00173A1A" w:rsidP="00D578E3">
      <w:pPr>
        <w:pStyle w:val="ListParagraph"/>
        <w:numPr>
          <w:ilvl w:val="2"/>
          <w:numId w:val="102"/>
        </w:numPr>
        <w:spacing w:after="0"/>
        <w:ind w:left="1985" w:hanging="851"/>
        <w:jc w:val="both"/>
      </w:pPr>
      <w:r>
        <w:t>take a few minutes to build rapport</w:t>
      </w:r>
    </w:p>
    <w:p w14:paraId="418C91A1" w14:textId="77777777" w:rsidR="00D578E3" w:rsidRDefault="00173A1A" w:rsidP="00D578E3">
      <w:pPr>
        <w:pStyle w:val="ListParagraph"/>
        <w:numPr>
          <w:ilvl w:val="2"/>
          <w:numId w:val="102"/>
        </w:numPr>
        <w:spacing w:after="0"/>
        <w:ind w:left="1985" w:hanging="851"/>
        <w:jc w:val="both"/>
      </w:pPr>
      <w:r>
        <w:t>use developmentally appropriate language</w:t>
      </w:r>
      <w:r w:rsidR="00DB513C">
        <w:t xml:space="preserve"> where applicable</w:t>
      </w:r>
    </w:p>
    <w:p w14:paraId="23F979C8" w14:textId="77777777" w:rsidR="00D578E3" w:rsidRDefault="004E7C36" w:rsidP="00D578E3">
      <w:pPr>
        <w:pStyle w:val="ListParagraph"/>
        <w:numPr>
          <w:ilvl w:val="1"/>
          <w:numId w:val="102"/>
        </w:numPr>
        <w:spacing w:after="0"/>
        <w:ind w:left="1134" w:hanging="567"/>
        <w:jc w:val="both"/>
      </w:pPr>
      <w:r>
        <w:t xml:space="preserve">briefly introduce the role players in the courtroom to the </w:t>
      </w:r>
      <w:r w:rsidR="00421006">
        <w:t>survivor</w:t>
      </w:r>
      <w:r>
        <w:t xml:space="preserve">, explaining what their role will be in the trial with respect to the </w:t>
      </w:r>
      <w:r w:rsidR="00421006">
        <w:t>survivor</w:t>
      </w:r>
      <w:r>
        <w:t xml:space="preserve"> and ensuring that explanations are developmentally appropriate</w:t>
      </w:r>
    </w:p>
    <w:p w14:paraId="63D8F19D" w14:textId="77777777" w:rsidR="00D578E3" w:rsidRDefault="00173A1A" w:rsidP="00D578E3">
      <w:pPr>
        <w:pStyle w:val="ListParagraph"/>
        <w:numPr>
          <w:ilvl w:val="1"/>
          <w:numId w:val="102"/>
        </w:numPr>
        <w:spacing w:after="0"/>
        <w:ind w:left="1134" w:hanging="567"/>
        <w:jc w:val="both"/>
      </w:pPr>
      <w:r>
        <w:t xml:space="preserve">request reports from social welfare officers on any issues that may affect the </w:t>
      </w:r>
      <w:r w:rsidR="00421006">
        <w:t>survivor</w:t>
      </w:r>
      <w:r>
        <w:t>’s ability to participate effectively in the trial</w:t>
      </w:r>
    </w:p>
    <w:p w14:paraId="27E1D216" w14:textId="77777777" w:rsidR="00D578E3" w:rsidRDefault="00173A1A" w:rsidP="00D578E3">
      <w:pPr>
        <w:pStyle w:val="ListParagraph"/>
        <w:numPr>
          <w:ilvl w:val="1"/>
          <w:numId w:val="102"/>
        </w:numPr>
        <w:spacing w:after="0"/>
        <w:ind w:left="1134" w:hanging="567"/>
        <w:jc w:val="both"/>
      </w:pPr>
      <w:r>
        <w:t xml:space="preserve">monitor the manner in which questions are framed by the prosecution and the defence to ensure that the </w:t>
      </w:r>
      <w:r w:rsidR="00421006">
        <w:t>survivor</w:t>
      </w:r>
      <w:r>
        <w:t xml:space="preserve"> understands the question</w:t>
      </w:r>
      <w:r w:rsidR="004E7C36">
        <w:t xml:space="preserve">, particularly where the </w:t>
      </w:r>
      <w:r w:rsidR="00421006">
        <w:t>survivor</w:t>
      </w:r>
      <w:r w:rsidR="004E7C36">
        <w:t xml:space="preserve"> is a child</w:t>
      </w:r>
    </w:p>
    <w:p w14:paraId="4D8446E3" w14:textId="77777777" w:rsidR="00D578E3" w:rsidRDefault="00173A1A" w:rsidP="00D578E3">
      <w:pPr>
        <w:pStyle w:val="ListParagraph"/>
        <w:numPr>
          <w:ilvl w:val="1"/>
          <w:numId w:val="102"/>
        </w:numPr>
        <w:spacing w:after="0"/>
        <w:ind w:left="1134" w:hanging="567"/>
        <w:jc w:val="both"/>
      </w:pPr>
      <w:r>
        <w:t xml:space="preserve">protect </w:t>
      </w:r>
      <w:r w:rsidR="00421006">
        <w:t>survivor</w:t>
      </w:r>
      <w:r w:rsidR="004E7C36">
        <w:t>s</w:t>
      </w:r>
      <w:r>
        <w:t xml:space="preserve"> from being bullied and harassed during examination</w:t>
      </w:r>
    </w:p>
    <w:p w14:paraId="6E8D9BC2" w14:textId="77777777" w:rsidR="00D578E3" w:rsidRDefault="00173A1A" w:rsidP="00D578E3">
      <w:pPr>
        <w:pStyle w:val="ListParagraph"/>
        <w:numPr>
          <w:ilvl w:val="1"/>
          <w:numId w:val="102"/>
        </w:numPr>
        <w:spacing w:after="0"/>
        <w:ind w:left="1134" w:hanging="567"/>
        <w:jc w:val="both"/>
      </w:pPr>
      <w:r>
        <w:t xml:space="preserve">allow breaks when the </w:t>
      </w:r>
      <w:r w:rsidR="00421006">
        <w:t>survivor</w:t>
      </w:r>
      <w:r w:rsidR="00121F37">
        <w:t>, particularly children,</w:t>
      </w:r>
      <w:r>
        <w:t xml:space="preserve"> show signs of fatigue, loss of attention or unmanageable stress</w:t>
      </w:r>
    </w:p>
    <w:p w14:paraId="373A9C77" w14:textId="77777777" w:rsidR="00D578E3" w:rsidRDefault="00173A1A" w:rsidP="00D578E3">
      <w:pPr>
        <w:pStyle w:val="ListParagraph"/>
        <w:numPr>
          <w:ilvl w:val="1"/>
          <w:numId w:val="102"/>
        </w:numPr>
        <w:spacing w:after="0"/>
        <w:ind w:left="1134" w:hanging="567"/>
        <w:jc w:val="both"/>
      </w:pPr>
      <w:r>
        <w:t xml:space="preserve">make accommodations to the courtroom that will reduce the stress experienced by </w:t>
      </w:r>
      <w:r w:rsidR="00B32BEE">
        <w:t xml:space="preserve">a </w:t>
      </w:r>
      <w:r w:rsidR="00421006">
        <w:t>survivor</w:t>
      </w:r>
      <w:r w:rsidR="00B32BEE">
        <w:t xml:space="preserve"> so that the </w:t>
      </w:r>
      <w:r w:rsidR="00421006">
        <w:t>survivor</w:t>
      </w:r>
      <w:r w:rsidR="00B32BEE">
        <w:t xml:space="preserve"> does not have to face the accused when testifying</w:t>
      </w:r>
    </w:p>
    <w:p w14:paraId="7E847D1F" w14:textId="77777777" w:rsidR="00D578E3" w:rsidRDefault="00173A1A" w:rsidP="00D578E3">
      <w:pPr>
        <w:pStyle w:val="ListParagraph"/>
        <w:numPr>
          <w:ilvl w:val="1"/>
          <w:numId w:val="102"/>
        </w:numPr>
        <w:spacing w:after="0"/>
        <w:ind w:left="1134" w:hanging="567"/>
        <w:jc w:val="both"/>
      </w:pPr>
      <w:r>
        <w:t xml:space="preserve">allow a support person to accompany the </w:t>
      </w:r>
      <w:r w:rsidR="00421006">
        <w:t>survivor</w:t>
      </w:r>
    </w:p>
    <w:p w14:paraId="24D64D07" w14:textId="77777777" w:rsidR="00D578E3" w:rsidRDefault="00173A1A" w:rsidP="00D578E3">
      <w:pPr>
        <w:pStyle w:val="ListParagraph"/>
        <w:numPr>
          <w:ilvl w:val="1"/>
          <w:numId w:val="102"/>
        </w:numPr>
        <w:spacing w:after="0"/>
        <w:ind w:left="1134" w:hanging="567"/>
        <w:jc w:val="both"/>
      </w:pPr>
      <w:r>
        <w:t>allow a child witness, particularly a young one, to keep a comfort item with them during their testimony if they so wish</w:t>
      </w:r>
    </w:p>
    <w:p w14:paraId="72F55A5B" w14:textId="77777777" w:rsidR="00D578E3" w:rsidRDefault="00173A1A" w:rsidP="00D578E3">
      <w:pPr>
        <w:pStyle w:val="ListParagraph"/>
        <w:numPr>
          <w:ilvl w:val="1"/>
          <w:numId w:val="102"/>
        </w:numPr>
        <w:spacing w:after="0"/>
        <w:ind w:left="1134" w:hanging="567"/>
        <w:jc w:val="both"/>
      </w:pPr>
      <w:r>
        <w:t xml:space="preserve">ensure that cases involving </w:t>
      </w:r>
      <w:r w:rsidR="00B32BEE">
        <w:t>SGBV and VAC</w:t>
      </w:r>
      <w:r>
        <w:t xml:space="preserve"> are given priority in trial scheduling and that unnecessary delays are avoided at every stage of the trial</w:t>
      </w:r>
    </w:p>
    <w:p w14:paraId="0C18D131" w14:textId="77777777" w:rsidR="00D578E3" w:rsidRDefault="00173A1A" w:rsidP="00D578E3">
      <w:pPr>
        <w:pStyle w:val="ListParagraph"/>
        <w:numPr>
          <w:ilvl w:val="1"/>
          <w:numId w:val="102"/>
        </w:numPr>
        <w:spacing w:after="0"/>
        <w:ind w:left="1134" w:hanging="567"/>
        <w:jc w:val="both"/>
      </w:pPr>
      <w:r>
        <w:t xml:space="preserve">ensure cases involving </w:t>
      </w:r>
      <w:r w:rsidR="00B32BEE">
        <w:t>SGBV and VAC</w:t>
      </w:r>
      <w:r>
        <w:t xml:space="preserve"> are finalised as soon as possible</w:t>
      </w:r>
    </w:p>
    <w:p w14:paraId="28CE024D" w14:textId="77777777" w:rsidR="00D578E3" w:rsidRDefault="00173A1A" w:rsidP="00D578E3">
      <w:pPr>
        <w:pStyle w:val="ListParagraph"/>
        <w:numPr>
          <w:ilvl w:val="1"/>
          <w:numId w:val="102"/>
        </w:numPr>
        <w:spacing w:after="0"/>
        <w:ind w:left="1134" w:hanging="567"/>
        <w:jc w:val="both"/>
      </w:pPr>
      <w:r>
        <w:t xml:space="preserve">thank the </w:t>
      </w:r>
      <w:r w:rsidR="00683A11">
        <w:t>survivor</w:t>
      </w:r>
      <w:r>
        <w:t xml:space="preserve"> after they have testified and explain the steps to follow    </w:t>
      </w:r>
    </w:p>
    <w:p w14:paraId="004174A1" w14:textId="77777777" w:rsidR="00D578E3" w:rsidRDefault="00736E8A" w:rsidP="00D578E3">
      <w:pPr>
        <w:pStyle w:val="ListParagraph"/>
        <w:numPr>
          <w:ilvl w:val="1"/>
          <w:numId w:val="102"/>
        </w:numPr>
        <w:spacing w:after="0"/>
        <w:ind w:left="1134" w:hanging="567"/>
        <w:jc w:val="both"/>
      </w:pPr>
      <w:r>
        <w:t xml:space="preserve">consider the imposing of a compensation order against the accused in favour of the </w:t>
      </w:r>
      <w:r w:rsidR="00683A11">
        <w:t>survivor</w:t>
      </w:r>
    </w:p>
    <w:p w14:paraId="58704627" w14:textId="6B88F590" w:rsidR="001C55F2" w:rsidRDefault="00173A1A" w:rsidP="00D578E3">
      <w:pPr>
        <w:pStyle w:val="ListParagraph"/>
        <w:numPr>
          <w:ilvl w:val="1"/>
          <w:numId w:val="102"/>
        </w:numPr>
        <w:spacing w:after="0"/>
        <w:ind w:left="1134" w:hanging="567"/>
        <w:jc w:val="both"/>
      </w:pPr>
      <w:r>
        <w:t>evaluate the evidence of a child in accordance with the available law and research.</w:t>
      </w:r>
    </w:p>
    <w:p w14:paraId="7CD84EE1" w14:textId="77777777" w:rsidR="001C55F2" w:rsidRDefault="001C55F2">
      <w:r>
        <w:br w:type="page"/>
      </w:r>
    </w:p>
    <w:p w14:paraId="5BC5E0C3" w14:textId="38FDE2A8" w:rsidR="008860C7" w:rsidRDefault="001C55F2" w:rsidP="001C55F2">
      <w:pPr>
        <w:pStyle w:val="ListParagraph"/>
        <w:spacing w:after="0"/>
        <w:jc w:val="both"/>
      </w:pPr>
      <w:r>
        <w:rPr>
          <w:noProof/>
        </w:rPr>
        <mc:AlternateContent>
          <mc:Choice Requires="wps">
            <w:drawing>
              <wp:anchor distT="45720" distB="45720" distL="114300" distR="114300" simplePos="0" relativeHeight="251750400" behindDoc="0" locked="0" layoutInCell="1" allowOverlap="1" wp14:anchorId="7EED224A" wp14:editId="4240DB6F">
                <wp:simplePos x="0" y="0"/>
                <wp:positionH relativeFrom="page">
                  <wp:posOffset>1406720</wp:posOffset>
                </wp:positionH>
                <wp:positionV relativeFrom="margin">
                  <wp:align>top</wp:align>
                </wp:positionV>
                <wp:extent cx="5836285" cy="524510"/>
                <wp:effectExtent l="0" t="0" r="0" b="0"/>
                <wp:wrapSquare wrapText="bothSides"/>
                <wp:docPr id="1205526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524510"/>
                        </a:xfrm>
                        <a:prstGeom prst="rect">
                          <a:avLst/>
                        </a:prstGeom>
                        <a:noFill/>
                        <a:ln w="9525">
                          <a:noFill/>
                          <a:miter lim="800000"/>
                          <a:headEnd/>
                          <a:tailEnd/>
                        </a:ln>
                      </wps:spPr>
                      <wps:txbx>
                        <w:txbxContent>
                          <w:p w14:paraId="3B9811E5" w14:textId="3BE99D6B" w:rsidR="001C55F2" w:rsidRPr="0009601E" w:rsidRDefault="001C55F2" w:rsidP="001C55F2">
                            <w:pPr>
                              <w:pStyle w:val="Title"/>
                              <w:ind w:firstLine="720"/>
                              <w:rPr>
                                <w:color w:val="FFFFFF" w:themeColor="background1"/>
                                <w:sz w:val="22"/>
                                <w:szCs w:val="22"/>
                              </w:rPr>
                            </w:pPr>
                            <w:r>
                              <w:rPr>
                                <w:color w:val="FFFFFF" w:themeColor="background1"/>
                              </w:rPr>
                              <w:t>K</w:t>
                            </w:r>
                            <w:r w:rsidR="0037355D">
                              <w:rPr>
                                <w:color w:val="FFFFFF" w:themeColor="background1"/>
                              </w:rPr>
                              <w:t>ADH</w:t>
                            </w:r>
                            <w:r>
                              <w:rPr>
                                <w:color w:val="FFFFFF" w:themeColor="background1"/>
                              </w:rPr>
                              <w:t>DI COURTS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D224A" id="_x0000_s1053" type="#_x0000_t202" style="position:absolute;left:0;text-align:left;margin-left:110.75pt;margin-top:0;width:459.55pt;height:41.3pt;z-index:251750400;visibility:visible;mso-wrap-style:square;mso-width-percent:0;mso-height-percent:0;mso-wrap-distance-left:9pt;mso-wrap-distance-top:3.6pt;mso-wrap-distance-right:9pt;mso-wrap-distance-bottom:3.6pt;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" filled="f" stroked="f">
                <v:textbox>
                  <w:txbxContent>
                    <w:p w14:paraId="3B9811E5" w14:textId="3BE99D6B" w:rsidR="001C55F2" w:rsidRPr="0009601E" w:rsidRDefault="001C55F2" w:rsidP="001C55F2">
                      <w:pPr>
                        <w:pStyle w:val="Title"/>
                        <w:ind w:firstLine="720"/>
                        <w:rPr>
                          <w:color w:val="FFFFFF" w:themeColor="background1"/>
                          <w:sz w:val="22"/>
                          <w:szCs w:val="22"/>
                        </w:rPr>
                      </w:pPr>
                      <w:r>
                        <w:rPr>
                          <w:color w:val="FFFFFF" w:themeColor="background1"/>
                        </w:rPr>
                        <w:t>K</w:t>
                      </w:r>
                      <w:r w:rsidR="0037355D">
                        <w:rPr>
                          <w:color w:val="FFFFFF" w:themeColor="background1"/>
                        </w:rPr>
                        <w:t>ADH</w:t>
                      </w:r>
                      <w:r>
                        <w:rPr>
                          <w:color w:val="FFFFFF" w:themeColor="background1"/>
                        </w:rPr>
                        <w:t>DI COURTS</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48352" behindDoc="1" locked="0" layoutInCell="1" allowOverlap="1" wp14:anchorId="4FF7F089" wp14:editId="444FBE35">
            <wp:simplePos x="0" y="0"/>
            <wp:positionH relativeFrom="page">
              <wp:posOffset>7034</wp:posOffset>
            </wp:positionH>
            <wp:positionV relativeFrom="page">
              <wp:posOffset>7668</wp:posOffset>
            </wp:positionV>
            <wp:extent cx="7769225" cy="2324100"/>
            <wp:effectExtent l="0" t="0" r="3175" b="0"/>
            <wp:wrapNone/>
            <wp:docPr id="1180451018"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099FC3EF" w14:textId="66399952" w:rsidR="006B48D3" w:rsidRDefault="006B48D3" w:rsidP="006B48D3">
      <w:pPr>
        <w:spacing w:after="0"/>
        <w:jc w:val="both"/>
      </w:pPr>
    </w:p>
    <w:p w14:paraId="10B5233E" w14:textId="77777777" w:rsidR="001C55F2" w:rsidRDefault="001C55F2" w:rsidP="006B48D3">
      <w:pPr>
        <w:spacing w:after="0"/>
        <w:jc w:val="both"/>
      </w:pPr>
    </w:p>
    <w:p w14:paraId="2FAD460E" w14:textId="77777777" w:rsidR="001C55F2" w:rsidRDefault="001C55F2" w:rsidP="006B48D3">
      <w:pPr>
        <w:spacing w:after="0"/>
        <w:jc w:val="both"/>
      </w:pPr>
    </w:p>
    <w:p w14:paraId="3CD9DA8E" w14:textId="77777777" w:rsidR="001C55F2" w:rsidRDefault="001C55F2" w:rsidP="006B48D3">
      <w:pPr>
        <w:spacing w:after="0"/>
        <w:jc w:val="both"/>
      </w:pPr>
    </w:p>
    <w:p w14:paraId="4A30B0BA" w14:textId="77777777" w:rsidR="001C55F2" w:rsidRDefault="001C55F2" w:rsidP="006B48D3">
      <w:pPr>
        <w:spacing w:after="0"/>
        <w:jc w:val="both"/>
      </w:pPr>
    </w:p>
    <w:p w14:paraId="06B310E1" w14:textId="77777777" w:rsidR="001C55F2" w:rsidRDefault="001C55F2" w:rsidP="006B48D3">
      <w:pPr>
        <w:spacing w:after="0"/>
        <w:jc w:val="both"/>
      </w:pPr>
    </w:p>
    <w:p w14:paraId="466645B1" w14:textId="2988BB61" w:rsidR="001C55F2" w:rsidRDefault="006A494D" w:rsidP="006A494D">
      <w:pPr>
        <w:pStyle w:val="Heading2"/>
        <w:spacing w:before="0" w:after="0"/>
      </w:pPr>
      <w:r>
        <w:t>K</w:t>
      </w:r>
      <w:r w:rsidR="0037355D">
        <w:t>ADH</w:t>
      </w:r>
      <w:r>
        <w:t>I COURT PROCESSES</w:t>
      </w:r>
    </w:p>
    <w:p w14:paraId="7E089BDD" w14:textId="10F7E0C4" w:rsidR="001C55F2" w:rsidRDefault="00D852B6" w:rsidP="00AD4B5C">
      <w:pPr>
        <w:spacing w:after="0"/>
        <w:jc w:val="both"/>
      </w:pPr>
      <w:r>
        <w:t xml:space="preserve">The </w:t>
      </w:r>
      <w:r w:rsidR="0037355D">
        <w:t>Khadi</w:t>
      </w:r>
      <w:r>
        <w:t xml:space="preserve"> Courts </w:t>
      </w:r>
      <w:r w:rsidR="006A494D">
        <w:t>in Zanzibar</w:t>
      </w:r>
      <w:r>
        <w:t xml:space="preserve"> </w:t>
      </w:r>
      <w:r w:rsidR="006A494D">
        <w:t>have jurisdiction over</w:t>
      </w:r>
      <w:r w:rsidR="00A106BF">
        <w:t xml:space="preserve"> Muslim</w:t>
      </w:r>
      <w:r w:rsidR="006A494D">
        <w:t xml:space="preserve"> family and</w:t>
      </w:r>
      <w:r>
        <w:t xml:space="preserve"> </w:t>
      </w:r>
      <w:r w:rsidR="006A494D">
        <w:t>personal status matters</w:t>
      </w:r>
      <w:r>
        <w:t xml:space="preserve">, which includes </w:t>
      </w:r>
      <w:r w:rsidR="006A494D">
        <w:t>marriage and divorce disputes, some types of</w:t>
      </w:r>
      <w:r>
        <w:t xml:space="preserve"> </w:t>
      </w:r>
      <w:r w:rsidR="006A494D">
        <w:t>inheritance claims, and child custody cases.</w:t>
      </w:r>
      <w:r w:rsidR="0037355D">
        <w:t xml:space="preserve">  Although their focus is civil in nature, they are exposed to cases of SGBV and VAC in the course of the civil matters they hear i.e. domestic violence in divorce matters and violence against children in divorce or custody matters.</w:t>
      </w:r>
    </w:p>
    <w:p w14:paraId="4F9C2E30" w14:textId="77777777" w:rsidR="000439AF" w:rsidRDefault="000439AF" w:rsidP="00AD4B5C">
      <w:pPr>
        <w:spacing w:after="0"/>
        <w:jc w:val="both"/>
      </w:pPr>
    </w:p>
    <w:p w14:paraId="14D2AAC9" w14:textId="77777777" w:rsidR="00AD4B5C" w:rsidRDefault="00AD4B5C" w:rsidP="00AD4B5C">
      <w:pPr>
        <w:pStyle w:val="Heading2"/>
        <w:spacing w:before="0" w:after="0"/>
      </w:pPr>
      <w:r>
        <w:t>THE ROLE OF THE KADHI IN SGBV AND VAC CASES</w:t>
      </w:r>
    </w:p>
    <w:p w14:paraId="398434FB" w14:textId="77777777" w:rsidR="00112AD6" w:rsidRDefault="00AD4B5C" w:rsidP="00112AD6">
      <w:pPr>
        <w:pStyle w:val="ListParagraph"/>
        <w:numPr>
          <w:ilvl w:val="0"/>
          <w:numId w:val="102"/>
        </w:numPr>
        <w:spacing w:after="0"/>
        <w:ind w:left="567" w:hanging="567"/>
        <w:jc w:val="both"/>
      </w:pPr>
      <w:r>
        <w:t>Kadhis are required to perform the following trauma-informed functions when they detect or suspect that an offence of SGBV has been committed against an adult:</w:t>
      </w:r>
    </w:p>
    <w:p w14:paraId="27F20AC1" w14:textId="77777777" w:rsidR="00112AD6" w:rsidRDefault="00AD4B5C" w:rsidP="00112AD6">
      <w:pPr>
        <w:pStyle w:val="ListParagraph"/>
        <w:numPr>
          <w:ilvl w:val="1"/>
          <w:numId w:val="102"/>
        </w:numPr>
        <w:spacing w:after="0"/>
        <w:ind w:left="1134" w:hanging="567"/>
        <w:jc w:val="both"/>
      </w:pPr>
      <w:r>
        <w:t xml:space="preserve">be aware that </w:t>
      </w:r>
      <w:r w:rsidR="00683A11">
        <w:t>survivor</w:t>
      </w:r>
      <w:r>
        <w:t>s of SGBV are vulnerable</w:t>
      </w:r>
      <w:r w:rsidR="00A731D2">
        <w:t xml:space="preserve"> and</w:t>
      </w:r>
      <w:r>
        <w:t xml:space="preserve"> afraid of being exposed to further harm and stigmatisation</w:t>
      </w:r>
    </w:p>
    <w:p w14:paraId="2801CD10" w14:textId="77777777" w:rsidR="00112AD6" w:rsidRDefault="00AD4B5C" w:rsidP="00112AD6">
      <w:pPr>
        <w:pStyle w:val="ListParagraph"/>
        <w:numPr>
          <w:ilvl w:val="1"/>
          <w:numId w:val="102"/>
        </w:numPr>
        <w:spacing w:after="0"/>
        <w:ind w:left="1134" w:hanging="567"/>
        <w:jc w:val="both"/>
      </w:pPr>
      <w:r>
        <w:t xml:space="preserve">treat the </w:t>
      </w:r>
      <w:r w:rsidR="00683A11">
        <w:t>survivor</w:t>
      </w:r>
      <w:r>
        <w:t xml:space="preserve"> with sensitivity</w:t>
      </w:r>
    </w:p>
    <w:p w14:paraId="2C515F70" w14:textId="77777777" w:rsidR="00112AD6" w:rsidRDefault="00116D19" w:rsidP="00112AD6">
      <w:pPr>
        <w:pStyle w:val="ListParagraph"/>
        <w:numPr>
          <w:ilvl w:val="1"/>
          <w:numId w:val="102"/>
        </w:numPr>
        <w:spacing w:after="0"/>
        <w:ind w:left="1134" w:hanging="567"/>
        <w:jc w:val="both"/>
      </w:pPr>
      <w:r>
        <w:t xml:space="preserve">ensure that there are security measures in place to protect the </w:t>
      </w:r>
      <w:r w:rsidR="00683A11">
        <w:t>survivor</w:t>
      </w:r>
      <w:r>
        <w:t xml:space="preserve"> and make them feel safe</w:t>
      </w:r>
    </w:p>
    <w:p w14:paraId="0824A4C9" w14:textId="77777777" w:rsidR="00112AD6" w:rsidRDefault="009F0D51" w:rsidP="00112AD6">
      <w:pPr>
        <w:pStyle w:val="ListParagraph"/>
        <w:numPr>
          <w:ilvl w:val="1"/>
          <w:numId w:val="102"/>
        </w:numPr>
        <w:spacing w:after="0"/>
        <w:ind w:left="1134" w:hanging="567"/>
        <w:jc w:val="both"/>
      </w:pPr>
      <w:r>
        <w:t xml:space="preserve">if the </w:t>
      </w:r>
      <w:r w:rsidR="00683A11">
        <w:t>survivor</w:t>
      </w:r>
      <w:r>
        <w:t xml:space="preserve"> is required to provide information about the abuse, clear the chambers of individuals who do not need to be there</w:t>
      </w:r>
    </w:p>
    <w:p w14:paraId="02BD2CA8" w14:textId="77777777" w:rsidR="00112AD6" w:rsidRDefault="009F0D51" w:rsidP="00112AD6">
      <w:pPr>
        <w:pStyle w:val="ListParagraph"/>
        <w:numPr>
          <w:ilvl w:val="1"/>
          <w:numId w:val="102"/>
        </w:numPr>
        <w:spacing w:after="0"/>
        <w:ind w:left="1134" w:hanging="567"/>
        <w:jc w:val="both"/>
      </w:pPr>
      <w:r>
        <w:t xml:space="preserve">ask the </w:t>
      </w:r>
      <w:r w:rsidR="00683A11">
        <w:t>survivor</w:t>
      </w:r>
      <w:r>
        <w:t xml:space="preserve"> if they would like to have a support person with them</w:t>
      </w:r>
    </w:p>
    <w:p w14:paraId="101BCB44" w14:textId="77777777" w:rsidR="00112AD6" w:rsidRDefault="00AD4B5C" w:rsidP="00112AD6">
      <w:pPr>
        <w:pStyle w:val="ListParagraph"/>
        <w:numPr>
          <w:ilvl w:val="1"/>
          <w:numId w:val="102"/>
        </w:numPr>
        <w:spacing w:after="0"/>
        <w:ind w:left="1134" w:hanging="567"/>
        <w:jc w:val="both"/>
      </w:pPr>
      <w:r>
        <w:t xml:space="preserve">advise the </w:t>
      </w:r>
      <w:r w:rsidR="00683A11">
        <w:t>survivor</w:t>
      </w:r>
      <w:r w:rsidR="00472DFF">
        <w:t xml:space="preserve"> of their</w:t>
      </w:r>
      <w:r>
        <w:t xml:space="preserve"> rights and recommend that </w:t>
      </w:r>
      <w:r w:rsidR="00472DFF">
        <w:t>they</w:t>
      </w:r>
      <w:r>
        <w:t xml:space="preserve"> report the matter to the police</w:t>
      </w:r>
    </w:p>
    <w:p w14:paraId="74E8FCCC" w14:textId="77777777" w:rsidR="00112AD6" w:rsidRDefault="00227B41" w:rsidP="00112AD6">
      <w:pPr>
        <w:pStyle w:val="ListParagraph"/>
        <w:numPr>
          <w:ilvl w:val="1"/>
          <w:numId w:val="102"/>
        </w:numPr>
        <w:spacing w:after="0"/>
        <w:ind w:left="1134" w:hanging="567"/>
        <w:jc w:val="both"/>
      </w:pPr>
      <w:r>
        <w:t xml:space="preserve">protect the </w:t>
      </w:r>
      <w:r w:rsidR="00683A11">
        <w:t>survivor</w:t>
      </w:r>
      <w:r>
        <w:t xml:space="preserve"> from any bullying or harassment </w:t>
      </w:r>
    </w:p>
    <w:p w14:paraId="28300A25" w14:textId="77777777" w:rsidR="00112AD6" w:rsidRDefault="00A731D2" w:rsidP="00112AD6">
      <w:pPr>
        <w:pStyle w:val="ListParagraph"/>
        <w:numPr>
          <w:ilvl w:val="1"/>
          <w:numId w:val="102"/>
        </w:numPr>
        <w:spacing w:after="0"/>
        <w:ind w:left="1134" w:hanging="567"/>
        <w:jc w:val="both"/>
      </w:pPr>
      <w:r w:rsidRPr="00A731D2">
        <w:t>develop clear referral pathways for reporting cases to police, social workers and relevant NGOs</w:t>
      </w:r>
    </w:p>
    <w:p w14:paraId="522AB317" w14:textId="77777777" w:rsidR="00112AD6" w:rsidRDefault="00472DFF" w:rsidP="00112AD6">
      <w:pPr>
        <w:pStyle w:val="ListParagraph"/>
        <w:numPr>
          <w:ilvl w:val="1"/>
          <w:numId w:val="102"/>
        </w:numPr>
        <w:spacing w:after="0"/>
        <w:ind w:left="1134" w:hanging="567"/>
        <w:jc w:val="both"/>
      </w:pPr>
      <w:r>
        <w:t xml:space="preserve">refer the </w:t>
      </w:r>
      <w:r w:rsidR="00683A11">
        <w:t>survivor</w:t>
      </w:r>
      <w:r>
        <w:t xml:space="preserve"> to a social worker and legal aid organisation for assistance</w:t>
      </w:r>
    </w:p>
    <w:p w14:paraId="2FC83F41" w14:textId="77777777" w:rsidR="00112AD6" w:rsidRDefault="00472DFF" w:rsidP="00112AD6">
      <w:pPr>
        <w:pStyle w:val="ListParagraph"/>
        <w:numPr>
          <w:ilvl w:val="1"/>
          <w:numId w:val="102"/>
        </w:numPr>
        <w:spacing w:after="0"/>
        <w:ind w:left="1134" w:hanging="567"/>
        <w:jc w:val="both"/>
      </w:pPr>
      <w:r>
        <w:t xml:space="preserve">where the </w:t>
      </w:r>
      <w:r w:rsidR="00683A11">
        <w:t>survivor</w:t>
      </w:r>
      <w:r>
        <w:t xml:space="preserve"> is at risk of further violence, ensure that they are referred to a social worker </w:t>
      </w:r>
    </w:p>
    <w:p w14:paraId="42E923E7" w14:textId="77777777" w:rsidR="00112AD6" w:rsidRDefault="00472DFF" w:rsidP="00112AD6">
      <w:pPr>
        <w:pStyle w:val="ListParagraph"/>
        <w:numPr>
          <w:ilvl w:val="1"/>
          <w:numId w:val="102"/>
        </w:numPr>
        <w:spacing w:after="0"/>
        <w:ind w:left="1134" w:hanging="567"/>
        <w:jc w:val="both"/>
      </w:pPr>
      <w:r>
        <w:t>make available information at the courts on SGBV, the procedures involved and how and where to report</w:t>
      </w:r>
    </w:p>
    <w:p w14:paraId="16930E5A" w14:textId="5223CFD6" w:rsidR="002C3EA0" w:rsidRDefault="00116D19" w:rsidP="00112AD6">
      <w:pPr>
        <w:pStyle w:val="ListParagraph"/>
        <w:numPr>
          <w:ilvl w:val="1"/>
          <w:numId w:val="102"/>
        </w:numPr>
        <w:spacing w:after="0"/>
        <w:ind w:left="1134" w:hanging="567"/>
        <w:jc w:val="both"/>
      </w:pPr>
      <w:r>
        <w:t xml:space="preserve">include indicators </w:t>
      </w:r>
      <w:r w:rsidR="0010483A">
        <w:t>for</w:t>
      </w:r>
      <w:r>
        <w:t xml:space="preserve"> SGBV in their database to be able to provide accurate statistics</w:t>
      </w:r>
      <w:r w:rsidR="002C3EA0">
        <w:t>.</w:t>
      </w:r>
    </w:p>
    <w:p w14:paraId="76F08FC6" w14:textId="77777777" w:rsidR="002C3EA0" w:rsidRDefault="002C3EA0" w:rsidP="002C3EA0">
      <w:pPr>
        <w:spacing w:after="0"/>
        <w:jc w:val="both"/>
      </w:pPr>
    </w:p>
    <w:p w14:paraId="4029EAC4" w14:textId="77777777" w:rsidR="007D5136" w:rsidRDefault="002C3EA0" w:rsidP="007D5136">
      <w:pPr>
        <w:pStyle w:val="ListParagraph"/>
        <w:numPr>
          <w:ilvl w:val="0"/>
          <w:numId w:val="102"/>
        </w:numPr>
        <w:spacing w:after="0"/>
        <w:ind w:left="567" w:hanging="567"/>
        <w:jc w:val="both"/>
      </w:pPr>
      <w:r w:rsidRPr="002C3EA0">
        <w:t xml:space="preserve">Kadhis are required to perform the following trauma-informed functions when they detect or suspect that an offence of </w:t>
      </w:r>
      <w:r>
        <w:t>VAC</w:t>
      </w:r>
      <w:r w:rsidRPr="002C3EA0">
        <w:t xml:space="preserve"> has been committed against a</w:t>
      </w:r>
      <w:r>
        <w:t xml:space="preserve"> child</w:t>
      </w:r>
      <w:r w:rsidRPr="002C3EA0">
        <w:t>:</w:t>
      </w:r>
    </w:p>
    <w:p w14:paraId="676F7500" w14:textId="77777777" w:rsidR="007D5136" w:rsidRDefault="00FE675C" w:rsidP="007D5136">
      <w:pPr>
        <w:pStyle w:val="ListParagraph"/>
        <w:numPr>
          <w:ilvl w:val="1"/>
          <w:numId w:val="102"/>
        </w:numPr>
        <w:spacing w:after="0"/>
        <w:ind w:left="1134" w:hanging="567"/>
        <w:jc w:val="both"/>
      </w:pPr>
      <w:r>
        <w:t>be aware that families are hesitant to disclose that their children have been abused and deal with the matter sensitively without implying judgement</w:t>
      </w:r>
    </w:p>
    <w:p w14:paraId="5DED0688" w14:textId="77777777" w:rsidR="007D5136" w:rsidRDefault="00FE675C" w:rsidP="007D5136">
      <w:pPr>
        <w:pStyle w:val="ListParagraph"/>
        <w:numPr>
          <w:ilvl w:val="1"/>
          <w:numId w:val="102"/>
        </w:numPr>
        <w:spacing w:after="0"/>
        <w:ind w:left="1134" w:hanging="567"/>
        <w:jc w:val="both"/>
      </w:pPr>
      <w:r>
        <w:t xml:space="preserve">if the parent or guardian, or a child in a rare instance, are </w:t>
      </w:r>
      <w:r w:rsidRPr="00FE675C">
        <w:t>required to provide information about the abuse, clear the chambers of individuals who do not need to be there</w:t>
      </w:r>
    </w:p>
    <w:p w14:paraId="5681D80B" w14:textId="77777777" w:rsidR="007D5136" w:rsidRDefault="00FE675C" w:rsidP="007D5136">
      <w:pPr>
        <w:pStyle w:val="ListParagraph"/>
        <w:numPr>
          <w:ilvl w:val="1"/>
          <w:numId w:val="102"/>
        </w:numPr>
        <w:spacing w:after="0"/>
        <w:ind w:left="1134" w:hanging="567"/>
        <w:jc w:val="both"/>
      </w:pPr>
      <w:r>
        <w:t>ask them if they would like to have a support person with them</w:t>
      </w:r>
    </w:p>
    <w:p w14:paraId="789914B9" w14:textId="77777777" w:rsidR="007D5136" w:rsidRDefault="00FE675C" w:rsidP="007D5136">
      <w:pPr>
        <w:pStyle w:val="ListParagraph"/>
        <w:numPr>
          <w:ilvl w:val="1"/>
          <w:numId w:val="102"/>
        </w:numPr>
        <w:spacing w:after="0"/>
        <w:ind w:left="1134" w:hanging="567"/>
        <w:jc w:val="both"/>
      </w:pPr>
      <w:r w:rsidRPr="00FE675C">
        <w:t xml:space="preserve">advise the </w:t>
      </w:r>
      <w:r>
        <w:t xml:space="preserve">parent or guardian of the duty placed on the Kadhis to </w:t>
      </w:r>
      <w:r w:rsidRPr="00FE675C">
        <w:t xml:space="preserve">report the matter to the police </w:t>
      </w:r>
      <w:r>
        <w:t>in terms of legislation</w:t>
      </w:r>
    </w:p>
    <w:p w14:paraId="6A7998C4" w14:textId="77777777" w:rsidR="007D5136" w:rsidRDefault="00BF21BC" w:rsidP="007D5136">
      <w:pPr>
        <w:pStyle w:val="ListParagraph"/>
        <w:numPr>
          <w:ilvl w:val="1"/>
          <w:numId w:val="102"/>
        </w:numPr>
        <w:spacing w:after="0"/>
        <w:ind w:left="1134" w:hanging="567"/>
        <w:jc w:val="both"/>
      </w:pPr>
      <w:r w:rsidRPr="00BF21BC">
        <w:t xml:space="preserve">protect the </w:t>
      </w:r>
      <w:r>
        <w:t xml:space="preserve">parent or guardian, and the child should they be testifying in a custody case, </w:t>
      </w:r>
      <w:r w:rsidRPr="00BF21BC">
        <w:t xml:space="preserve">from any bullying or harassment </w:t>
      </w:r>
    </w:p>
    <w:p w14:paraId="3E0CC108" w14:textId="77777777" w:rsidR="007D5136" w:rsidRDefault="00FE675C" w:rsidP="007D5136">
      <w:pPr>
        <w:pStyle w:val="ListParagraph"/>
        <w:numPr>
          <w:ilvl w:val="1"/>
          <w:numId w:val="102"/>
        </w:numPr>
        <w:spacing w:after="0"/>
        <w:ind w:left="1134" w:hanging="567"/>
        <w:jc w:val="both"/>
      </w:pPr>
      <w:r w:rsidRPr="00FE675C">
        <w:t xml:space="preserve">where </w:t>
      </w:r>
      <w:r>
        <w:t xml:space="preserve">it appears that the child may be </w:t>
      </w:r>
      <w:r w:rsidRPr="00FE675C">
        <w:t xml:space="preserve">at risk of further violence, ensure that they are referred to a social worker </w:t>
      </w:r>
      <w:r>
        <w:t>and follow up to see that this has been done</w:t>
      </w:r>
    </w:p>
    <w:p w14:paraId="5792AF48" w14:textId="77777777" w:rsidR="007D5136" w:rsidRDefault="00FE675C" w:rsidP="007D5136">
      <w:pPr>
        <w:pStyle w:val="ListParagraph"/>
        <w:numPr>
          <w:ilvl w:val="1"/>
          <w:numId w:val="102"/>
        </w:numPr>
        <w:spacing w:after="0"/>
        <w:ind w:left="1134" w:hanging="567"/>
        <w:jc w:val="both"/>
      </w:pPr>
      <w:r>
        <w:t>report the matter to the police immediately</w:t>
      </w:r>
    </w:p>
    <w:p w14:paraId="64FB8E79" w14:textId="77777777" w:rsidR="007D5136" w:rsidRDefault="00FE675C" w:rsidP="007D5136">
      <w:pPr>
        <w:pStyle w:val="ListParagraph"/>
        <w:numPr>
          <w:ilvl w:val="1"/>
          <w:numId w:val="102"/>
        </w:numPr>
        <w:spacing w:after="0"/>
        <w:ind w:left="1134" w:hanging="567"/>
        <w:jc w:val="both"/>
      </w:pPr>
      <w:r>
        <w:t>inform a social worker of the case and follow up to see whether they are</w:t>
      </w:r>
      <w:r w:rsidR="00854343">
        <w:t xml:space="preserve"> </w:t>
      </w:r>
      <w:r>
        <w:t>dealing with the matter</w:t>
      </w:r>
    </w:p>
    <w:p w14:paraId="08B07D50" w14:textId="77777777" w:rsidR="007D5136" w:rsidRDefault="00854343" w:rsidP="007D5136">
      <w:pPr>
        <w:pStyle w:val="ListParagraph"/>
        <w:numPr>
          <w:ilvl w:val="1"/>
          <w:numId w:val="102"/>
        </w:numPr>
        <w:spacing w:after="0"/>
        <w:ind w:left="1134" w:hanging="567"/>
        <w:jc w:val="both"/>
      </w:pPr>
      <w:r w:rsidRPr="00854343">
        <w:t xml:space="preserve">make available information at the courts on </w:t>
      </w:r>
      <w:r>
        <w:t>VAC</w:t>
      </w:r>
      <w:r w:rsidRPr="00854343">
        <w:t>, the procedures involved and how and where to report</w:t>
      </w:r>
    </w:p>
    <w:p w14:paraId="03883C85" w14:textId="37E9355A" w:rsidR="00116D19" w:rsidRDefault="00116D19" w:rsidP="007D5136">
      <w:pPr>
        <w:pStyle w:val="ListParagraph"/>
        <w:numPr>
          <w:ilvl w:val="1"/>
          <w:numId w:val="102"/>
        </w:numPr>
        <w:spacing w:after="0"/>
        <w:ind w:left="1134" w:hanging="567"/>
        <w:jc w:val="both"/>
      </w:pPr>
      <w:r w:rsidRPr="00116D19">
        <w:t xml:space="preserve">include indicators </w:t>
      </w:r>
      <w:r w:rsidR="0010483A">
        <w:t>for VAC</w:t>
      </w:r>
      <w:r w:rsidRPr="00116D19">
        <w:t xml:space="preserve"> in their database to be able to provide accurate statistics.</w:t>
      </w:r>
    </w:p>
    <w:p w14:paraId="582F21EC" w14:textId="45B6F2F2" w:rsidR="00AD4B5C" w:rsidRPr="00AD4B5C" w:rsidRDefault="00AD4B5C" w:rsidP="00AD4B5C">
      <w:pPr>
        <w:spacing w:after="0"/>
      </w:pPr>
      <w:r>
        <w:t>.</w:t>
      </w:r>
    </w:p>
    <w:p w14:paraId="0BF0D9F8" w14:textId="4DEEE547" w:rsidR="000439AF" w:rsidRDefault="00AD4B5C" w:rsidP="00AD4B5C">
      <w:pPr>
        <w:pStyle w:val="Heading2"/>
        <w:spacing w:before="0" w:after="0"/>
      </w:pPr>
      <w:r>
        <w:t>THE ROLE OF MEDIATORS IN SGBV AND VAC CASES</w:t>
      </w:r>
    </w:p>
    <w:p w14:paraId="7F55D050" w14:textId="0061ACFB" w:rsidR="001267BA" w:rsidRDefault="001267BA" w:rsidP="001267BA">
      <w:pPr>
        <w:spacing w:after="0"/>
        <w:jc w:val="both"/>
      </w:pPr>
      <w:r>
        <w:t xml:space="preserve">The role of a mediator in Kadhis Courts in Zanzibar is to facilitate a settlement between disputing parties by guiding them through the mediation process, helping them understand each other's positions, and exploring potential solutions that address their needs.  Parties to these negotiations may sometimes be </w:t>
      </w:r>
      <w:r w:rsidR="00683A11">
        <w:t>survivor</w:t>
      </w:r>
      <w:r>
        <w:t xml:space="preserve">s of SGBV, as in domestic violence.  Evidence of violence against children may also emerge in matrimonial and custody disputes.  </w:t>
      </w:r>
    </w:p>
    <w:p w14:paraId="1A259B0E" w14:textId="77777777" w:rsidR="001267BA" w:rsidRDefault="001267BA" w:rsidP="001267BA">
      <w:pPr>
        <w:spacing w:after="0"/>
        <w:jc w:val="both"/>
      </w:pPr>
    </w:p>
    <w:p w14:paraId="12B34620" w14:textId="77777777" w:rsidR="00E85FDE" w:rsidRDefault="000F3608" w:rsidP="00E85FDE">
      <w:pPr>
        <w:pStyle w:val="ListParagraph"/>
        <w:numPr>
          <w:ilvl w:val="0"/>
          <w:numId w:val="102"/>
        </w:numPr>
        <w:spacing w:after="0"/>
        <w:ind w:left="567" w:hanging="567"/>
        <w:jc w:val="both"/>
      </w:pPr>
      <w:r>
        <w:t>Mediators</w:t>
      </w:r>
      <w:r w:rsidRPr="000F3608">
        <w:t xml:space="preserve"> are required to perform the following trauma-informed functions when they detect or suspect that an offence of </w:t>
      </w:r>
      <w:r w:rsidR="001F6B7A">
        <w:t xml:space="preserve">SGBV </w:t>
      </w:r>
      <w:r w:rsidRPr="000F3608">
        <w:t>has been committed</w:t>
      </w:r>
      <w:r w:rsidR="001F6B7A">
        <w:t>:</w:t>
      </w:r>
    </w:p>
    <w:p w14:paraId="06FF8D73" w14:textId="77777777" w:rsidR="00E85FDE" w:rsidRDefault="00A731D2" w:rsidP="00E85FDE">
      <w:pPr>
        <w:pStyle w:val="ListParagraph"/>
        <w:numPr>
          <w:ilvl w:val="1"/>
          <w:numId w:val="102"/>
        </w:numPr>
        <w:spacing w:after="0"/>
        <w:ind w:left="1134" w:hanging="567"/>
        <w:jc w:val="both"/>
      </w:pPr>
      <w:r>
        <w:t xml:space="preserve">be aware that </w:t>
      </w:r>
      <w:r w:rsidR="00683A11">
        <w:t>survivor</w:t>
      </w:r>
      <w:r>
        <w:t>s of SGBV are vulnerable and afraid of being exposed to further harm and stigmatisation</w:t>
      </w:r>
    </w:p>
    <w:p w14:paraId="4B74FE02" w14:textId="77777777" w:rsidR="00E85FDE" w:rsidRDefault="00A731D2" w:rsidP="00E85FDE">
      <w:pPr>
        <w:pStyle w:val="ListParagraph"/>
        <w:numPr>
          <w:ilvl w:val="1"/>
          <w:numId w:val="102"/>
        </w:numPr>
        <w:spacing w:after="0"/>
        <w:ind w:left="1134" w:hanging="567"/>
        <w:jc w:val="both"/>
      </w:pPr>
      <w:r>
        <w:t xml:space="preserve">treat the </w:t>
      </w:r>
      <w:r w:rsidR="00683A11">
        <w:t>survivor</w:t>
      </w:r>
      <w:r>
        <w:t xml:space="preserve"> with sensitivity</w:t>
      </w:r>
    </w:p>
    <w:p w14:paraId="0B48BE3E" w14:textId="77777777" w:rsidR="00E85FDE" w:rsidRDefault="00A731D2" w:rsidP="00E85FDE">
      <w:pPr>
        <w:pStyle w:val="ListParagraph"/>
        <w:numPr>
          <w:ilvl w:val="1"/>
          <w:numId w:val="102"/>
        </w:numPr>
        <w:spacing w:after="0"/>
        <w:ind w:left="1134" w:hanging="567"/>
        <w:jc w:val="both"/>
      </w:pPr>
      <w:r>
        <w:t xml:space="preserve">ensure that there are security measures in place to protect the </w:t>
      </w:r>
      <w:r w:rsidR="00683A11">
        <w:t>survivor</w:t>
      </w:r>
      <w:r>
        <w:t xml:space="preserve"> and make them feel safe</w:t>
      </w:r>
    </w:p>
    <w:p w14:paraId="4354146C" w14:textId="77777777" w:rsidR="00E85FDE" w:rsidRDefault="00483483" w:rsidP="00E85FDE">
      <w:pPr>
        <w:pStyle w:val="ListParagraph"/>
        <w:numPr>
          <w:ilvl w:val="1"/>
          <w:numId w:val="102"/>
        </w:numPr>
        <w:spacing w:after="0"/>
        <w:ind w:left="1134" w:hanging="567"/>
        <w:jc w:val="both"/>
      </w:pPr>
      <w:r>
        <w:t xml:space="preserve">do not conduct </w:t>
      </w:r>
      <w:r w:rsidR="000C573A">
        <w:t>mediation where:</w:t>
      </w:r>
    </w:p>
    <w:p w14:paraId="63517323" w14:textId="77777777" w:rsidR="00E85FDE" w:rsidRDefault="000C573A" w:rsidP="00E85FDE">
      <w:pPr>
        <w:pStyle w:val="ListParagraph"/>
        <w:numPr>
          <w:ilvl w:val="2"/>
          <w:numId w:val="102"/>
        </w:numPr>
        <w:spacing w:after="0"/>
        <w:ind w:left="1985" w:hanging="851"/>
        <w:jc w:val="both"/>
      </w:pPr>
      <w:r>
        <w:t xml:space="preserve">there is a history of repeated abuse against the </w:t>
      </w:r>
      <w:r w:rsidR="00E07C1D">
        <w:t>survivor</w:t>
      </w:r>
      <w:r>
        <w:t xml:space="preserve"> by the same perpetrator</w:t>
      </w:r>
    </w:p>
    <w:p w14:paraId="0F1180C1" w14:textId="77777777" w:rsidR="00E85FDE" w:rsidRDefault="000C573A" w:rsidP="00E85FDE">
      <w:pPr>
        <w:pStyle w:val="ListParagraph"/>
        <w:numPr>
          <w:ilvl w:val="2"/>
          <w:numId w:val="102"/>
        </w:numPr>
        <w:spacing w:after="0"/>
        <w:ind w:left="1985" w:hanging="851"/>
        <w:jc w:val="both"/>
      </w:pPr>
      <w:r>
        <w:t xml:space="preserve">conducting or continuing with the mediation process will compromise the </w:t>
      </w:r>
      <w:r w:rsidR="00E07C1D">
        <w:t>survivor</w:t>
      </w:r>
      <w:r>
        <w:t xml:space="preserve">’s safety and security or expose </w:t>
      </w:r>
      <w:r w:rsidR="00E07C1D">
        <w:t>them</w:t>
      </w:r>
      <w:r>
        <w:t xml:space="preserve"> to further violence</w:t>
      </w:r>
    </w:p>
    <w:p w14:paraId="15608CAD" w14:textId="77777777" w:rsidR="00E85FDE" w:rsidRDefault="000C573A" w:rsidP="00E85FDE">
      <w:pPr>
        <w:pStyle w:val="ListParagraph"/>
        <w:numPr>
          <w:ilvl w:val="2"/>
          <w:numId w:val="102"/>
        </w:numPr>
        <w:spacing w:after="0"/>
        <w:ind w:left="1985" w:hanging="851"/>
        <w:jc w:val="both"/>
      </w:pPr>
      <w:r>
        <w:t xml:space="preserve">there is a threat against the </w:t>
      </w:r>
      <w:r w:rsidR="00E07C1D">
        <w:t>survivor</w:t>
      </w:r>
      <w:r>
        <w:t xml:space="preserve"> that prevents </w:t>
      </w:r>
      <w:r w:rsidR="00E07C1D">
        <w:t>them</w:t>
      </w:r>
      <w:r>
        <w:t xml:space="preserve"> from partaking fully</w:t>
      </w:r>
    </w:p>
    <w:p w14:paraId="41D84194" w14:textId="77777777" w:rsidR="00E85FDE" w:rsidRDefault="000C573A" w:rsidP="00E85FDE">
      <w:pPr>
        <w:pStyle w:val="ListParagraph"/>
        <w:numPr>
          <w:ilvl w:val="2"/>
          <w:numId w:val="102"/>
        </w:numPr>
        <w:spacing w:after="0"/>
        <w:ind w:left="1985" w:hanging="851"/>
        <w:jc w:val="both"/>
      </w:pPr>
      <w:r>
        <w:t>where the perpetrator is a repeat offender and there has been a previous mediation agreement that the perpetrator violated</w:t>
      </w:r>
    </w:p>
    <w:p w14:paraId="0192374C" w14:textId="77777777" w:rsidR="00E85FDE" w:rsidRDefault="00483483" w:rsidP="00E85FDE">
      <w:pPr>
        <w:pStyle w:val="ListParagraph"/>
        <w:numPr>
          <w:ilvl w:val="2"/>
          <w:numId w:val="102"/>
        </w:numPr>
        <w:spacing w:after="0"/>
        <w:ind w:left="1985" w:hanging="851"/>
        <w:jc w:val="both"/>
      </w:pPr>
      <w:r>
        <w:t xml:space="preserve">inform </w:t>
      </w:r>
      <w:r w:rsidR="00E07C1D">
        <w:t>survivor</w:t>
      </w:r>
      <w:r>
        <w:t>s about their rights and options before they agree to participate, including the potential risks and benefits</w:t>
      </w:r>
    </w:p>
    <w:p w14:paraId="313A5E44" w14:textId="77777777" w:rsidR="00E85FDE" w:rsidRDefault="00483483" w:rsidP="00E85FDE">
      <w:pPr>
        <w:pStyle w:val="ListParagraph"/>
        <w:numPr>
          <w:ilvl w:val="2"/>
          <w:numId w:val="102"/>
        </w:numPr>
        <w:spacing w:after="0"/>
        <w:ind w:left="1985" w:hanging="851"/>
        <w:jc w:val="both"/>
      </w:pPr>
      <w:r>
        <w:t xml:space="preserve">recognise and address power imbalances between the </w:t>
      </w:r>
      <w:r w:rsidR="00E07C1D">
        <w:t>survivor</w:t>
      </w:r>
      <w:r>
        <w:t xml:space="preserve"> and the perpetrator to ensure there is no further victimisation</w:t>
      </w:r>
    </w:p>
    <w:p w14:paraId="23F8589C" w14:textId="77777777" w:rsidR="00E85FDE" w:rsidRDefault="00483483" w:rsidP="00E85FDE">
      <w:pPr>
        <w:pStyle w:val="ListParagraph"/>
        <w:numPr>
          <w:ilvl w:val="2"/>
          <w:numId w:val="102"/>
        </w:numPr>
        <w:spacing w:after="0"/>
        <w:ind w:left="1985" w:hanging="851"/>
        <w:jc w:val="both"/>
      </w:pPr>
      <w:r>
        <w:t>ensure mediators have specialised training in SGBV and the use of trauma-informed approaches</w:t>
      </w:r>
    </w:p>
    <w:p w14:paraId="5647B18C" w14:textId="77777777" w:rsidR="00E85FDE" w:rsidRDefault="00483483" w:rsidP="00E85FDE">
      <w:pPr>
        <w:pStyle w:val="ListParagraph"/>
        <w:numPr>
          <w:ilvl w:val="2"/>
          <w:numId w:val="102"/>
        </w:numPr>
        <w:spacing w:after="0"/>
        <w:ind w:left="1985" w:hanging="851"/>
        <w:jc w:val="both"/>
      </w:pPr>
      <w:r>
        <w:t xml:space="preserve">protect the privacy of the </w:t>
      </w:r>
      <w:r w:rsidR="00E07C1D">
        <w:t>survivor</w:t>
      </w:r>
      <w:r>
        <w:t xml:space="preserve"> and encourage their participation</w:t>
      </w:r>
    </w:p>
    <w:p w14:paraId="5DC22356" w14:textId="77777777" w:rsidR="00E85FDE" w:rsidRDefault="00A731D2" w:rsidP="00E85FDE">
      <w:pPr>
        <w:pStyle w:val="ListParagraph"/>
        <w:numPr>
          <w:ilvl w:val="2"/>
          <w:numId w:val="102"/>
        </w:numPr>
        <w:spacing w:after="0"/>
        <w:ind w:left="1985" w:hanging="851"/>
        <w:jc w:val="both"/>
      </w:pPr>
      <w:r>
        <w:t xml:space="preserve">if the </w:t>
      </w:r>
      <w:r w:rsidR="00E07C1D">
        <w:t>survivor</w:t>
      </w:r>
      <w:r>
        <w:t xml:space="preserve"> is required to provide information about the abuse, clear the chambers of individuals who do not need to be there</w:t>
      </w:r>
    </w:p>
    <w:p w14:paraId="20C2E9DE" w14:textId="77777777" w:rsidR="00E85FDE" w:rsidRDefault="00A731D2" w:rsidP="00E85FDE">
      <w:pPr>
        <w:pStyle w:val="ListParagraph"/>
        <w:numPr>
          <w:ilvl w:val="2"/>
          <w:numId w:val="102"/>
        </w:numPr>
        <w:spacing w:after="0"/>
        <w:ind w:left="1985" w:hanging="851"/>
        <w:jc w:val="both"/>
      </w:pPr>
      <w:r>
        <w:t xml:space="preserve">ask the </w:t>
      </w:r>
      <w:r w:rsidR="00E07C1D">
        <w:t>survivor</w:t>
      </w:r>
      <w:r>
        <w:t xml:space="preserve"> if they would like to have a support person with them</w:t>
      </w:r>
    </w:p>
    <w:p w14:paraId="72019A78" w14:textId="77777777" w:rsidR="00E85FDE" w:rsidRDefault="00A731D2" w:rsidP="00E85FDE">
      <w:pPr>
        <w:pStyle w:val="ListParagraph"/>
        <w:numPr>
          <w:ilvl w:val="2"/>
          <w:numId w:val="102"/>
        </w:numPr>
        <w:spacing w:after="0"/>
        <w:ind w:left="1985" w:hanging="851"/>
        <w:jc w:val="both"/>
      </w:pPr>
      <w:r w:rsidRPr="00A731D2">
        <w:t>develop clear referral pathways for reporting cases to police, social workers and relevant NGOs</w:t>
      </w:r>
    </w:p>
    <w:p w14:paraId="7AE2A544" w14:textId="77777777" w:rsidR="00E85FDE" w:rsidRDefault="00A731D2" w:rsidP="00E85FDE">
      <w:pPr>
        <w:pStyle w:val="ListParagraph"/>
        <w:numPr>
          <w:ilvl w:val="2"/>
          <w:numId w:val="102"/>
        </w:numPr>
        <w:spacing w:after="0"/>
        <w:ind w:left="1985" w:hanging="851"/>
        <w:jc w:val="both"/>
      </w:pPr>
      <w:r>
        <w:t xml:space="preserve">advise the </w:t>
      </w:r>
      <w:r w:rsidR="00E07C1D">
        <w:t>survivor</w:t>
      </w:r>
      <w:r>
        <w:t xml:space="preserve"> of their rights and recommend that they report the matter to the police</w:t>
      </w:r>
    </w:p>
    <w:p w14:paraId="5B2E5F95" w14:textId="77777777" w:rsidR="00E85FDE" w:rsidRDefault="00A731D2" w:rsidP="00E85FDE">
      <w:pPr>
        <w:pStyle w:val="ListParagraph"/>
        <w:numPr>
          <w:ilvl w:val="2"/>
          <w:numId w:val="102"/>
        </w:numPr>
        <w:spacing w:after="0"/>
        <w:ind w:left="1985" w:hanging="851"/>
        <w:jc w:val="both"/>
      </w:pPr>
      <w:r>
        <w:t xml:space="preserve">protect the </w:t>
      </w:r>
      <w:r w:rsidR="00E07C1D">
        <w:t>survivor</w:t>
      </w:r>
      <w:r>
        <w:t xml:space="preserve"> from any bullying or harassment </w:t>
      </w:r>
    </w:p>
    <w:p w14:paraId="464F7A0C" w14:textId="77777777" w:rsidR="00E85FDE" w:rsidRDefault="00A731D2" w:rsidP="00E85FDE">
      <w:pPr>
        <w:pStyle w:val="ListParagraph"/>
        <w:numPr>
          <w:ilvl w:val="2"/>
          <w:numId w:val="102"/>
        </w:numPr>
        <w:spacing w:after="0"/>
        <w:ind w:left="1985" w:hanging="851"/>
        <w:jc w:val="both"/>
      </w:pPr>
      <w:r>
        <w:t xml:space="preserve">refer the </w:t>
      </w:r>
      <w:r w:rsidR="00E07C1D">
        <w:t>survivor</w:t>
      </w:r>
      <w:r>
        <w:t xml:space="preserve"> to a social worker and legal aid organisation for assistance</w:t>
      </w:r>
    </w:p>
    <w:p w14:paraId="5B88987A" w14:textId="77777777" w:rsidR="00E85FDE" w:rsidRDefault="00A731D2" w:rsidP="00E85FDE">
      <w:pPr>
        <w:pStyle w:val="ListParagraph"/>
        <w:numPr>
          <w:ilvl w:val="2"/>
          <w:numId w:val="102"/>
        </w:numPr>
        <w:spacing w:after="0"/>
        <w:ind w:left="1985" w:hanging="851"/>
        <w:jc w:val="both"/>
      </w:pPr>
      <w:r>
        <w:t xml:space="preserve">where the </w:t>
      </w:r>
      <w:r w:rsidR="00E07C1D">
        <w:t>survivor</w:t>
      </w:r>
      <w:r>
        <w:t xml:space="preserve"> is at risk of further violence, ensure that they are referred to a social worker </w:t>
      </w:r>
    </w:p>
    <w:p w14:paraId="45C5ADB5" w14:textId="38EF9DE1" w:rsidR="00D228A5" w:rsidRDefault="00D228A5" w:rsidP="00E85FDE">
      <w:pPr>
        <w:pStyle w:val="ListParagraph"/>
        <w:numPr>
          <w:ilvl w:val="2"/>
          <w:numId w:val="102"/>
        </w:numPr>
        <w:spacing w:after="0"/>
        <w:ind w:left="1985" w:hanging="851"/>
        <w:jc w:val="both"/>
      </w:pPr>
      <w:r w:rsidRPr="00D228A5">
        <w:t>include indicators for SGBV in their database to be able to provide accurate statistics.</w:t>
      </w:r>
    </w:p>
    <w:p w14:paraId="0FBEDC24" w14:textId="77777777" w:rsidR="00D228A5" w:rsidRDefault="00D228A5" w:rsidP="001267BA">
      <w:pPr>
        <w:spacing w:after="0"/>
        <w:jc w:val="both"/>
      </w:pPr>
    </w:p>
    <w:p w14:paraId="4A3B2F69" w14:textId="77777777" w:rsidR="00636821" w:rsidRDefault="00D228A5" w:rsidP="00636821">
      <w:pPr>
        <w:pStyle w:val="ListParagraph"/>
        <w:numPr>
          <w:ilvl w:val="0"/>
          <w:numId w:val="102"/>
        </w:numPr>
        <w:spacing w:after="0"/>
        <w:ind w:left="567" w:hanging="567"/>
        <w:jc w:val="both"/>
      </w:pPr>
      <w:r>
        <w:t>Mediators</w:t>
      </w:r>
      <w:r w:rsidRPr="002C3EA0">
        <w:t xml:space="preserve"> are required to perform the following trauma-informed functions when they detect or suspect that an offence of </w:t>
      </w:r>
      <w:r>
        <w:t>VAC</w:t>
      </w:r>
      <w:r w:rsidRPr="002C3EA0">
        <w:t xml:space="preserve"> has been committed against a</w:t>
      </w:r>
      <w:r>
        <w:t xml:space="preserve"> child</w:t>
      </w:r>
      <w:r w:rsidRPr="002C3EA0">
        <w:t>:</w:t>
      </w:r>
    </w:p>
    <w:p w14:paraId="0277AB67" w14:textId="77777777" w:rsidR="00636821" w:rsidRDefault="00D228A5" w:rsidP="00636821">
      <w:pPr>
        <w:pStyle w:val="ListParagraph"/>
        <w:numPr>
          <w:ilvl w:val="1"/>
          <w:numId w:val="102"/>
        </w:numPr>
        <w:spacing w:after="0"/>
        <w:ind w:left="1134" w:hanging="567"/>
        <w:jc w:val="both"/>
      </w:pPr>
      <w:r>
        <w:t>be aware that families are hesitant to disclose that their children have been abused and deal with the matter sensitively without implying judgement</w:t>
      </w:r>
    </w:p>
    <w:p w14:paraId="17F7E355" w14:textId="77777777" w:rsidR="00636821" w:rsidRDefault="00D228A5" w:rsidP="00636821">
      <w:pPr>
        <w:pStyle w:val="ListParagraph"/>
        <w:numPr>
          <w:ilvl w:val="1"/>
          <w:numId w:val="102"/>
        </w:numPr>
        <w:spacing w:after="0"/>
        <w:ind w:left="1134" w:hanging="567"/>
        <w:jc w:val="both"/>
      </w:pPr>
      <w:r>
        <w:t xml:space="preserve">if the parent or guardian is </w:t>
      </w:r>
      <w:r w:rsidRPr="00FE675C">
        <w:t>required to provide information about the abuse, clear the chambers of individuals who do not need to be there</w:t>
      </w:r>
    </w:p>
    <w:p w14:paraId="0EBC06DC" w14:textId="77777777" w:rsidR="00636821" w:rsidRDefault="00D228A5" w:rsidP="00636821">
      <w:pPr>
        <w:pStyle w:val="ListParagraph"/>
        <w:numPr>
          <w:ilvl w:val="1"/>
          <w:numId w:val="102"/>
        </w:numPr>
        <w:spacing w:after="0"/>
        <w:ind w:left="1134" w:hanging="567"/>
        <w:jc w:val="both"/>
      </w:pPr>
      <w:r>
        <w:t>ask them if they would like to have a support person with them</w:t>
      </w:r>
    </w:p>
    <w:p w14:paraId="7AB5EA5B" w14:textId="77777777" w:rsidR="00636821" w:rsidRDefault="00D228A5" w:rsidP="00636821">
      <w:pPr>
        <w:pStyle w:val="ListParagraph"/>
        <w:numPr>
          <w:ilvl w:val="1"/>
          <w:numId w:val="102"/>
        </w:numPr>
        <w:spacing w:after="0"/>
        <w:ind w:left="1134" w:hanging="567"/>
        <w:jc w:val="both"/>
      </w:pPr>
      <w:r w:rsidRPr="00FE675C">
        <w:t xml:space="preserve">advise the </w:t>
      </w:r>
      <w:r>
        <w:t xml:space="preserve">parent or guardian of the duty to </w:t>
      </w:r>
      <w:r w:rsidRPr="00FE675C">
        <w:t xml:space="preserve">report the matter to the police </w:t>
      </w:r>
      <w:r>
        <w:t>in terms of legislation</w:t>
      </w:r>
    </w:p>
    <w:p w14:paraId="3C222FFE" w14:textId="77777777" w:rsidR="00636821" w:rsidRDefault="00D228A5" w:rsidP="00636821">
      <w:pPr>
        <w:pStyle w:val="ListParagraph"/>
        <w:numPr>
          <w:ilvl w:val="1"/>
          <w:numId w:val="102"/>
        </w:numPr>
        <w:spacing w:after="0"/>
        <w:ind w:left="1134" w:hanging="567"/>
        <w:jc w:val="both"/>
      </w:pPr>
      <w:r w:rsidRPr="00BF21BC">
        <w:t xml:space="preserve">protect the </w:t>
      </w:r>
      <w:r>
        <w:t xml:space="preserve">parent or guardian </w:t>
      </w:r>
      <w:r w:rsidRPr="00BF21BC">
        <w:t xml:space="preserve">from any bullying or harassment </w:t>
      </w:r>
    </w:p>
    <w:p w14:paraId="4D366EB7" w14:textId="77777777" w:rsidR="00636821" w:rsidRDefault="00D228A5" w:rsidP="00636821">
      <w:pPr>
        <w:pStyle w:val="ListParagraph"/>
        <w:numPr>
          <w:ilvl w:val="1"/>
          <w:numId w:val="102"/>
        </w:numPr>
        <w:spacing w:after="0"/>
        <w:ind w:left="1134" w:hanging="567"/>
        <w:jc w:val="both"/>
      </w:pPr>
      <w:r w:rsidRPr="00FE675C">
        <w:t xml:space="preserve">where </w:t>
      </w:r>
      <w:r>
        <w:t xml:space="preserve">it appears that the child may be </w:t>
      </w:r>
      <w:r w:rsidRPr="00FE675C">
        <w:t xml:space="preserve">at risk of further violence, ensure that they are referred to a social worker </w:t>
      </w:r>
      <w:r>
        <w:t>and follow up to see that this has been done</w:t>
      </w:r>
    </w:p>
    <w:p w14:paraId="12511A93" w14:textId="77777777" w:rsidR="00636821" w:rsidRDefault="00D228A5" w:rsidP="00636821">
      <w:pPr>
        <w:pStyle w:val="ListParagraph"/>
        <w:numPr>
          <w:ilvl w:val="1"/>
          <w:numId w:val="102"/>
        </w:numPr>
        <w:spacing w:after="0"/>
        <w:ind w:left="1134" w:hanging="567"/>
        <w:jc w:val="both"/>
      </w:pPr>
      <w:r>
        <w:t>report the matter to the police immediately</w:t>
      </w:r>
    </w:p>
    <w:p w14:paraId="647851C1" w14:textId="77777777" w:rsidR="00636821" w:rsidRDefault="00D228A5" w:rsidP="00636821">
      <w:pPr>
        <w:pStyle w:val="ListParagraph"/>
        <w:numPr>
          <w:ilvl w:val="1"/>
          <w:numId w:val="102"/>
        </w:numPr>
        <w:spacing w:after="0"/>
        <w:ind w:left="1134" w:hanging="567"/>
        <w:jc w:val="both"/>
      </w:pPr>
      <w:r>
        <w:t>inform a social worker of the case and follow up to see whether they are dealing with the matter</w:t>
      </w:r>
    </w:p>
    <w:p w14:paraId="749616EB" w14:textId="77777777" w:rsidR="00636821" w:rsidRDefault="00D228A5" w:rsidP="00636821">
      <w:pPr>
        <w:pStyle w:val="ListParagraph"/>
        <w:numPr>
          <w:ilvl w:val="1"/>
          <w:numId w:val="102"/>
        </w:numPr>
        <w:spacing w:after="0"/>
        <w:ind w:left="1134" w:hanging="567"/>
        <w:jc w:val="both"/>
      </w:pPr>
      <w:r>
        <w:t>ensure mediators are trained to deal with cases of SGBV and VAC</w:t>
      </w:r>
    </w:p>
    <w:p w14:paraId="7829ED99" w14:textId="5B6CB62F" w:rsidR="00D228A5" w:rsidRDefault="00D228A5" w:rsidP="00636821">
      <w:pPr>
        <w:pStyle w:val="ListParagraph"/>
        <w:numPr>
          <w:ilvl w:val="1"/>
          <w:numId w:val="102"/>
        </w:numPr>
        <w:spacing w:after="0"/>
        <w:ind w:left="1134" w:hanging="567"/>
        <w:jc w:val="both"/>
      </w:pPr>
      <w:r w:rsidRPr="00116D19">
        <w:t xml:space="preserve">include indicators </w:t>
      </w:r>
      <w:r>
        <w:t>for VAC</w:t>
      </w:r>
      <w:r w:rsidRPr="00116D19">
        <w:t xml:space="preserve"> in their database to be able to provide accurate statistics.</w:t>
      </w:r>
    </w:p>
    <w:p w14:paraId="7D874D2A" w14:textId="77777777" w:rsidR="00D228A5" w:rsidRDefault="00D228A5" w:rsidP="00D228A5">
      <w:pPr>
        <w:spacing w:after="0"/>
        <w:jc w:val="both"/>
      </w:pPr>
    </w:p>
    <w:p w14:paraId="3291090C" w14:textId="77777777" w:rsidR="00D228A5" w:rsidRDefault="00D228A5" w:rsidP="00D228A5">
      <w:pPr>
        <w:spacing w:after="0"/>
        <w:jc w:val="both"/>
      </w:pPr>
    </w:p>
    <w:p w14:paraId="1B61ABC3" w14:textId="77777777" w:rsidR="00D228A5" w:rsidRDefault="00D228A5" w:rsidP="00D228A5">
      <w:pPr>
        <w:spacing w:after="0"/>
        <w:jc w:val="both"/>
      </w:pPr>
    </w:p>
    <w:p w14:paraId="632195E6" w14:textId="77777777" w:rsidR="00D228A5" w:rsidRDefault="00D228A5" w:rsidP="00D228A5">
      <w:pPr>
        <w:spacing w:after="0"/>
        <w:jc w:val="both"/>
      </w:pPr>
    </w:p>
    <w:p w14:paraId="4543603A" w14:textId="77777777" w:rsidR="001C55F2" w:rsidRDefault="001C55F2" w:rsidP="00AD4B5C">
      <w:pPr>
        <w:spacing w:after="0"/>
        <w:jc w:val="both"/>
      </w:pPr>
    </w:p>
    <w:p w14:paraId="63F1E211" w14:textId="77777777" w:rsidR="001C55F2" w:rsidRDefault="001C55F2" w:rsidP="00AD4B5C">
      <w:pPr>
        <w:spacing w:after="0"/>
        <w:jc w:val="both"/>
      </w:pPr>
    </w:p>
    <w:p w14:paraId="64264445" w14:textId="77777777" w:rsidR="001C55F2" w:rsidRDefault="001C55F2" w:rsidP="00AD4B5C">
      <w:pPr>
        <w:spacing w:after="0"/>
        <w:jc w:val="both"/>
      </w:pPr>
    </w:p>
    <w:p w14:paraId="03AD766E" w14:textId="77777777" w:rsidR="001C55F2" w:rsidRDefault="001C55F2" w:rsidP="00AD4B5C">
      <w:pPr>
        <w:spacing w:after="0"/>
        <w:jc w:val="both"/>
      </w:pPr>
    </w:p>
    <w:p w14:paraId="45AB42C0" w14:textId="77777777" w:rsidR="001C55F2" w:rsidRDefault="001C55F2" w:rsidP="00AD4B5C">
      <w:pPr>
        <w:spacing w:after="0"/>
        <w:jc w:val="both"/>
      </w:pPr>
    </w:p>
    <w:p w14:paraId="5489112F" w14:textId="5F3BB673" w:rsidR="008F12AF" w:rsidRDefault="008F12AF" w:rsidP="00AD4B5C">
      <w:pPr>
        <w:spacing w:after="0"/>
      </w:pPr>
      <w:r>
        <w:br w:type="page"/>
      </w:r>
    </w:p>
    <w:p w14:paraId="5184A693" w14:textId="77777777" w:rsidR="001C55F2" w:rsidRDefault="001C55F2"/>
    <w:p w14:paraId="6E7D27F3" w14:textId="77777777" w:rsidR="001C55F2" w:rsidRDefault="001C55F2"/>
    <w:p w14:paraId="53AD6913" w14:textId="77777777" w:rsidR="001C55F2" w:rsidRDefault="001C55F2"/>
    <w:p w14:paraId="53E451FB" w14:textId="77777777" w:rsidR="001C55F2" w:rsidRDefault="001C55F2"/>
    <w:p w14:paraId="583A1F0C" w14:textId="77777777" w:rsidR="001C55F2" w:rsidRDefault="001C55F2"/>
    <w:p w14:paraId="6D9B43A9" w14:textId="77777777" w:rsidR="001C55F2" w:rsidRDefault="001C55F2"/>
    <w:p w14:paraId="6646FC76" w14:textId="77777777" w:rsidR="00EF252F" w:rsidRDefault="008F12AF" w:rsidP="00EF252F">
      <w:pPr>
        <w:spacing w:after="0"/>
        <w:jc w:val="both"/>
      </w:pPr>
      <w:r>
        <w:rPr>
          <w:noProof/>
        </w:rPr>
        <mc:AlternateContent>
          <mc:Choice Requires="wps">
            <w:drawing>
              <wp:anchor distT="45720" distB="45720" distL="114300" distR="114300" simplePos="0" relativeHeight="251746304" behindDoc="0" locked="0" layoutInCell="1" allowOverlap="1" wp14:anchorId="1B099D3C" wp14:editId="5A3F2A89">
                <wp:simplePos x="0" y="0"/>
                <wp:positionH relativeFrom="page">
                  <wp:posOffset>1350498</wp:posOffset>
                </wp:positionH>
                <wp:positionV relativeFrom="margin">
                  <wp:posOffset>-48700</wp:posOffset>
                </wp:positionV>
                <wp:extent cx="5836285" cy="524510"/>
                <wp:effectExtent l="0" t="0" r="0" b="0"/>
                <wp:wrapSquare wrapText="bothSides"/>
                <wp:docPr id="1295381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524510"/>
                        </a:xfrm>
                        <a:prstGeom prst="rect">
                          <a:avLst/>
                        </a:prstGeom>
                        <a:noFill/>
                        <a:ln w="9525">
                          <a:noFill/>
                          <a:miter lim="800000"/>
                          <a:headEnd/>
                          <a:tailEnd/>
                        </a:ln>
                      </wps:spPr>
                      <wps:txbx>
                        <w:txbxContent>
                          <w:p w14:paraId="6F371E3A" w14:textId="58A91DF7" w:rsidR="008F12AF" w:rsidRPr="0009601E" w:rsidRDefault="008F12AF" w:rsidP="008F12AF">
                            <w:pPr>
                              <w:pStyle w:val="Title"/>
                              <w:ind w:firstLine="720"/>
                              <w:rPr>
                                <w:color w:val="FFFFFF" w:themeColor="background1"/>
                                <w:sz w:val="22"/>
                                <w:szCs w:val="22"/>
                              </w:rPr>
                            </w:pPr>
                            <w:r>
                              <w:rPr>
                                <w:color w:val="FFFFFF" w:themeColor="background1"/>
                              </w:rPr>
                              <w:t>CIVIL SOCIETY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99D3C" id="_x0000_s1054" type="#_x0000_t202" style="position:absolute;left:0;text-align:left;margin-left:106.35pt;margin-top:-3.85pt;width:459.55pt;height:41.3pt;z-index:25174630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" filled="f" stroked="f">
                <v:textbox>
                  <w:txbxContent>
                    <w:p w14:paraId="6F371E3A" w14:textId="58A91DF7" w:rsidR="008F12AF" w:rsidRPr="0009601E" w:rsidRDefault="008F12AF" w:rsidP="008F12AF">
                      <w:pPr>
                        <w:pStyle w:val="Title"/>
                        <w:ind w:firstLine="720"/>
                        <w:rPr>
                          <w:color w:val="FFFFFF" w:themeColor="background1"/>
                          <w:sz w:val="22"/>
                          <w:szCs w:val="22"/>
                        </w:rPr>
                      </w:pPr>
                      <w:r>
                        <w:rPr>
                          <w:color w:val="FFFFFF" w:themeColor="background1"/>
                        </w:rPr>
                        <w:t>CIVIL SOCIETY ORGANISATIONS</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44256" behindDoc="1" locked="0" layoutInCell="1" allowOverlap="1" wp14:anchorId="6B1D991F" wp14:editId="49479580">
            <wp:simplePos x="0" y="0"/>
            <wp:positionH relativeFrom="page">
              <wp:align>left</wp:align>
            </wp:positionH>
            <wp:positionV relativeFrom="page">
              <wp:align>top</wp:align>
            </wp:positionV>
            <wp:extent cx="7769225" cy="2324100"/>
            <wp:effectExtent l="0" t="0" r="3175" b="0"/>
            <wp:wrapNone/>
            <wp:docPr id="1153128298"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r>
        <w:t xml:space="preserve">There are a number of civil society organisations in </w:t>
      </w:r>
      <w:r w:rsidR="00A57023">
        <w:t>Zanzibar</w:t>
      </w:r>
      <w:r>
        <w:t xml:space="preserve"> that assist </w:t>
      </w:r>
      <w:r w:rsidR="00A57023">
        <w:t xml:space="preserve">women and children who are </w:t>
      </w:r>
      <w:r w:rsidR="00E07C1D">
        <w:t>survivor</w:t>
      </w:r>
      <w:r w:rsidR="00A57023">
        <w:t xml:space="preserve">s of SGBV and VAC.  </w:t>
      </w:r>
      <w:r>
        <w:t xml:space="preserve"> These services include providing emergency services and support, </w:t>
      </w:r>
      <w:r w:rsidR="00A57023">
        <w:t xml:space="preserve">legal aid, </w:t>
      </w:r>
      <w:r>
        <w:t xml:space="preserve">support for parents or caregivers, capacity building, and advocacy. </w:t>
      </w:r>
    </w:p>
    <w:p w14:paraId="3A1FB3EE" w14:textId="77777777" w:rsidR="00EF252F" w:rsidRDefault="00EF252F" w:rsidP="00EF252F">
      <w:pPr>
        <w:spacing w:after="0"/>
        <w:jc w:val="both"/>
      </w:pPr>
    </w:p>
    <w:p w14:paraId="13806286" w14:textId="77777777" w:rsidR="00EF252F" w:rsidRDefault="008F12AF" w:rsidP="00EF252F">
      <w:pPr>
        <w:pStyle w:val="ListParagraph"/>
        <w:numPr>
          <w:ilvl w:val="0"/>
          <w:numId w:val="102"/>
        </w:numPr>
        <w:spacing w:after="0"/>
        <w:ind w:left="567" w:hanging="567"/>
        <w:jc w:val="both"/>
      </w:pPr>
      <w:r>
        <w:t>The roles of these organisations will vary, depending on the services that they offer</w:t>
      </w:r>
      <w:r w:rsidR="00A57023">
        <w:t>,</w:t>
      </w:r>
      <w:r>
        <w:t xml:space="preserve"> and </w:t>
      </w:r>
      <w:r w:rsidR="00FB0EB5">
        <w:t>should</w:t>
      </w:r>
      <w:r>
        <w:t xml:space="preserve"> include the following </w:t>
      </w:r>
      <w:r w:rsidR="00A57023">
        <w:t xml:space="preserve">responsibilities, where relevant: </w:t>
      </w:r>
    </w:p>
    <w:p w14:paraId="3C0473C2" w14:textId="77777777" w:rsidR="00EF252F" w:rsidRDefault="008F12AF" w:rsidP="00EF252F">
      <w:pPr>
        <w:pStyle w:val="ListParagraph"/>
        <w:numPr>
          <w:ilvl w:val="1"/>
          <w:numId w:val="102"/>
        </w:numPr>
        <w:spacing w:after="0"/>
        <w:ind w:left="1134" w:hanging="567"/>
        <w:jc w:val="both"/>
      </w:pPr>
      <w:r>
        <w:t>on receipt of a report that an act of violence has been committed against a child, immediately forward the report to a police officer or a social worker for investigation</w:t>
      </w:r>
    </w:p>
    <w:p w14:paraId="48D7FF5C" w14:textId="77777777" w:rsidR="00EF252F" w:rsidRDefault="00FB0EB5" w:rsidP="00EF252F">
      <w:pPr>
        <w:pStyle w:val="ListParagraph"/>
        <w:numPr>
          <w:ilvl w:val="1"/>
          <w:numId w:val="102"/>
        </w:numPr>
        <w:spacing w:after="0"/>
        <w:ind w:left="1134" w:hanging="567"/>
        <w:jc w:val="both"/>
      </w:pPr>
      <w:r>
        <w:t xml:space="preserve">provide emergency shelter for </w:t>
      </w:r>
      <w:r w:rsidR="00E07C1D">
        <w:t>survivor</w:t>
      </w:r>
      <w:r>
        <w:t>s who requires it</w:t>
      </w:r>
    </w:p>
    <w:p w14:paraId="4623EC20" w14:textId="77777777" w:rsidR="00EF252F" w:rsidRDefault="008F12AF" w:rsidP="00EF252F">
      <w:pPr>
        <w:pStyle w:val="ListParagraph"/>
        <w:numPr>
          <w:ilvl w:val="1"/>
          <w:numId w:val="102"/>
        </w:numPr>
        <w:spacing w:after="0"/>
        <w:ind w:left="1134" w:hanging="567"/>
        <w:jc w:val="both"/>
      </w:pPr>
      <w:r>
        <w:t>provide counselling and psycho-social support in collaboration with social welfare officers</w:t>
      </w:r>
    </w:p>
    <w:p w14:paraId="228F68A0" w14:textId="77777777" w:rsidR="00EF252F" w:rsidRDefault="00FB0EB5" w:rsidP="00EF252F">
      <w:pPr>
        <w:pStyle w:val="ListParagraph"/>
        <w:numPr>
          <w:ilvl w:val="1"/>
          <w:numId w:val="102"/>
        </w:numPr>
        <w:spacing w:after="0"/>
        <w:ind w:left="1134" w:hanging="567"/>
        <w:jc w:val="both"/>
      </w:pPr>
      <w:r>
        <w:t>offer legal advice and representation</w:t>
      </w:r>
    </w:p>
    <w:p w14:paraId="252D979A" w14:textId="77777777" w:rsidR="00EF252F" w:rsidRDefault="008F12AF" w:rsidP="00EF252F">
      <w:pPr>
        <w:pStyle w:val="ListParagraph"/>
        <w:numPr>
          <w:ilvl w:val="1"/>
          <w:numId w:val="102"/>
        </w:numPr>
        <w:spacing w:after="0"/>
        <w:ind w:left="1134" w:hanging="567"/>
        <w:jc w:val="both"/>
      </w:pPr>
      <w:r>
        <w:t xml:space="preserve">provide assistance to the social welfare officer with regards to the court preparation of </w:t>
      </w:r>
      <w:r w:rsidR="00E07C1D">
        <w:t>survivor</w:t>
      </w:r>
      <w:r w:rsidR="00EC6EA9">
        <w:t>s</w:t>
      </w:r>
    </w:p>
    <w:p w14:paraId="280AC00B" w14:textId="77777777" w:rsidR="00EF252F" w:rsidRDefault="008F12AF" w:rsidP="00EF252F">
      <w:pPr>
        <w:pStyle w:val="ListParagraph"/>
        <w:numPr>
          <w:ilvl w:val="1"/>
          <w:numId w:val="102"/>
        </w:numPr>
        <w:spacing w:after="0"/>
        <w:ind w:left="1134" w:hanging="567"/>
        <w:jc w:val="both"/>
      </w:pPr>
      <w:r>
        <w:t xml:space="preserve">accompany </w:t>
      </w:r>
      <w:r w:rsidR="00E07C1D">
        <w:t>survivor</w:t>
      </w:r>
      <w:r w:rsidR="00EC6EA9">
        <w:t>s</w:t>
      </w:r>
      <w:r>
        <w:t xml:space="preserve"> to court when they are required to testify</w:t>
      </w:r>
    </w:p>
    <w:p w14:paraId="425F0720" w14:textId="77777777" w:rsidR="00EF252F" w:rsidRDefault="00FB0EB5" w:rsidP="00EF252F">
      <w:pPr>
        <w:pStyle w:val="ListParagraph"/>
        <w:numPr>
          <w:ilvl w:val="1"/>
          <w:numId w:val="102"/>
        </w:numPr>
        <w:spacing w:after="0"/>
        <w:ind w:left="1134" w:hanging="567"/>
        <w:jc w:val="both"/>
      </w:pPr>
      <w:r>
        <w:t xml:space="preserve">assess </w:t>
      </w:r>
      <w:r w:rsidR="00E07C1D">
        <w:t>survivor</w:t>
      </w:r>
      <w:r>
        <w:t xml:space="preserve">s to determine whether referrals are necessary </w:t>
      </w:r>
    </w:p>
    <w:p w14:paraId="2631E67F" w14:textId="77777777" w:rsidR="00EF252F" w:rsidRDefault="008F12AF" w:rsidP="00EF252F">
      <w:pPr>
        <w:pStyle w:val="ListParagraph"/>
        <w:numPr>
          <w:ilvl w:val="1"/>
          <w:numId w:val="102"/>
        </w:numPr>
        <w:spacing w:after="0"/>
        <w:ind w:left="1134" w:hanging="567"/>
        <w:jc w:val="both"/>
      </w:pPr>
      <w:r>
        <w:t>make referrals to governmental and non-governmental organisations for further services, where applicable</w:t>
      </w:r>
    </w:p>
    <w:p w14:paraId="7FC3F3A6" w14:textId="77777777" w:rsidR="00EF252F" w:rsidRDefault="008F12AF" w:rsidP="00EF252F">
      <w:pPr>
        <w:pStyle w:val="ListParagraph"/>
        <w:numPr>
          <w:ilvl w:val="1"/>
          <w:numId w:val="102"/>
        </w:numPr>
        <w:spacing w:after="0"/>
        <w:ind w:left="1134" w:hanging="567"/>
        <w:jc w:val="both"/>
      </w:pPr>
      <w:r>
        <w:t xml:space="preserve">follow up to determine whether the </w:t>
      </w:r>
      <w:r w:rsidR="00E07C1D">
        <w:t>survivor</w:t>
      </w:r>
      <w:r>
        <w:t xml:space="preserve"> has received the necessary assistance or support</w:t>
      </w:r>
    </w:p>
    <w:p w14:paraId="385055D2" w14:textId="77777777" w:rsidR="00EF252F" w:rsidRDefault="00881A5B" w:rsidP="00EF252F">
      <w:pPr>
        <w:pStyle w:val="ListParagraph"/>
        <w:numPr>
          <w:ilvl w:val="1"/>
          <w:numId w:val="102"/>
        </w:numPr>
        <w:spacing w:after="0"/>
        <w:ind w:left="1134" w:hanging="567"/>
        <w:jc w:val="both"/>
      </w:pPr>
      <w:r w:rsidRPr="00881A5B">
        <w:t>ensure statistics are recorded on the relevant database and that there are specific indicators for SGBV and VAC</w:t>
      </w:r>
    </w:p>
    <w:p w14:paraId="5CF60C81" w14:textId="09DE82E6" w:rsidR="00B44651" w:rsidRDefault="008F12AF" w:rsidP="00EF252F">
      <w:pPr>
        <w:pStyle w:val="ListParagraph"/>
        <w:numPr>
          <w:ilvl w:val="1"/>
          <w:numId w:val="102"/>
        </w:numPr>
        <w:spacing w:after="0"/>
        <w:ind w:left="1134" w:hanging="567"/>
        <w:jc w:val="both"/>
      </w:pPr>
      <w:r>
        <w:t>ensure that their organisation has safeguarding policies in place</w:t>
      </w:r>
      <w:r w:rsidR="00FB0EB5">
        <w:t>.</w:t>
      </w:r>
    </w:p>
    <w:p w14:paraId="2AB68368" w14:textId="77777777" w:rsidR="00B44651" w:rsidRDefault="00B44651">
      <w:r>
        <w:br w:type="page"/>
      </w:r>
    </w:p>
    <w:p w14:paraId="46348604" w14:textId="7CF92FD4" w:rsidR="00B44651" w:rsidRDefault="00B44651" w:rsidP="00B44651">
      <w:pPr>
        <w:spacing w:after="0"/>
        <w:rPr>
          <w:rFonts w:asciiTheme="majorHAnsi" w:eastAsiaTheme="majorEastAsia" w:hAnsiTheme="majorHAnsi" w:cstheme="majorBidi"/>
          <w:spacing w:val="-10"/>
          <w:kern w:val="28"/>
          <w:sz w:val="56"/>
          <w:szCs w:val="56"/>
        </w:rPr>
      </w:pPr>
    </w:p>
    <w:p w14:paraId="6806136E" w14:textId="77777777" w:rsidR="00B44651" w:rsidRDefault="00B44651" w:rsidP="00B44651">
      <w:pPr>
        <w:pStyle w:val="Title"/>
      </w:pPr>
      <w:r>
        <w:rPr>
          <w:noProof/>
        </w:rPr>
        <mc:AlternateContent>
          <mc:Choice Requires="wps">
            <w:drawing>
              <wp:anchor distT="45720" distB="45720" distL="114300" distR="114300" simplePos="0" relativeHeight="251768832" behindDoc="0" locked="0" layoutInCell="1" allowOverlap="1" wp14:anchorId="4C863A37" wp14:editId="54743B5A">
                <wp:simplePos x="0" y="0"/>
                <wp:positionH relativeFrom="page">
                  <wp:posOffset>1708265</wp:posOffset>
                </wp:positionH>
                <wp:positionV relativeFrom="margin">
                  <wp:posOffset>4466704</wp:posOffset>
                </wp:positionV>
                <wp:extent cx="5323840" cy="2128520"/>
                <wp:effectExtent l="0" t="0" r="0" b="5080"/>
                <wp:wrapSquare wrapText="bothSides"/>
                <wp:docPr id="1137725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2128520"/>
                        </a:xfrm>
                        <a:prstGeom prst="rect">
                          <a:avLst/>
                        </a:prstGeom>
                        <a:noFill/>
                        <a:ln w="9525">
                          <a:noFill/>
                          <a:miter lim="800000"/>
                          <a:headEnd/>
                          <a:tailEnd/>
                        </a:ln>
                      </wps:spPr>
                      <wps:txbx>
                        <w:txbxContent>
                          <w:p w14:paraId="23CCC800" w14:textId="454ED8B4" w:rsidR="00B44651" w:rsidRPr="00D06202" w:rsidRDefault="00B44651" w:rsidP="00B44651">
                            <w:pPr>
                              <w:pStyle w:val="Title"/>
                              <w:jc w:val="center"/>
                              <w:rPr>
                                <w:color w:val="FFFFFF" w:themeColor="background1"/>
                                <w:sz w:val="80"/>
                                <w:szCs w:val="80"/>
                              </w:rPr>
                            </w:pPr>
                            <w:r>
                              <w:rPr>
                                <w:color w:val="FFFFFF" w:themeColor="background1"/>
                                <w:sz w:val="80"/>
                                <w:szCs w:val="80"/>
                              </w:rPr>
                              <w:t>ANNEXURES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63A37" id="_x0000_s1055" type="#_x0000_t202" style="position:absolute;margin-left:134.5pt;margin-top:351.7pt;width:419.2pt;height:167.6pt;z-index:25176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" filled="f" stroked="f">
                <v:textbox>
                  <w:txbxContent>
                    <w:p w14:paraId="23CCC800" w14:textId="454ED8B4" w:rsidR="00B44651" w:rsidRPr="00D06202" w:rsidRDefault="00B44651" w:rsidP="00B44651">
                      <w:pPr>
                        <w:pStyle w:val="Title"/>
                        <w:jc w:val="center"/>
                        <w:rPr>
                          <w:color w:val="FFFFFF" w:themeColor="background1"/>
                          <w:sz w:val="80"/>
                          <w:szCs w:val="80"/>
                        </w:rPr>
                      </w:pPr>
                      <w:r>
                        <w:rPr>
                          <w:color w:val="FFFFFF" w:themeColor="background1"/>
                          <w:sz w:val="80"/>
                          <w:szCs w:val="80"/>
                        </w:rPr>
                        <w:t>ANNEXURES</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67808" behindDoc="1" locked="0" layoutInCell="1" allowOverlap="1" wp14:anchorId="0A15D0B4" wp14:editId="01F4372D">
            <wp:simplePos x="0" y="0"/>
            <wp:positionH relativeFrom="page">
              <wp:align>left</wp:align>
            </wp:positionH>
            <wp:positionV relativeFrom="page">
              <wp:align>top</wp:align>
            </wp:positionV>
            <wp:extent cx="7769225" cy="10683240"/>
            <wp:effectExtent l="0" t="0" r="3175" b="3810"/>
            <wp:wrapNone/>
            <wp:docPr id="1484877103"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10683240"/>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4C2443D8" w14:textId="738FEBFA" w:rsidR="00B44651" w:rsidRDefault="00B44651" w:rsidP="00B44651">
      <w:r>
        <w:rPr>
          <w:noProof/>
        </w:rPr>
        <mc:AlternateContent>
          <mc:Choice Requires="wps">
            <w:drawing>
              <wp:anchor distT="45720" distB="45720" distL="114300" distR="114300" simplePos="0" relativeHeight="251766784" behindDoc="0" locked="0" layoutInCell="1" allowOverlap="1" wp14:anchorId="10F56C27" wp14:editId="0A7BD85D">
                <wp:simplePos x="0" y="0"/>
                <wp:positionH relativeFrom="page">
                  <wp:posOffset>1661160</wp:posOffset>
                </wp:positionH>
                <wp:positionV relativeFrom="margin">
                  <wp:posOffset>-243840</wp:posOffset>
                </wp:positionV>
                <wp:extent cx="5323840" cy="883920"/>
                <wp:effectExtent l="0" t="0" r="0" b="0"/>
                <wp:wrapSquare wrapText="bothSides"/>
                <wp:docPr id="417494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883920"/>
                        </a:xfrm>
                        <a:prstGeom prst="rect">
                          <a:avLst/>
                        </a:prstGeom>
                        <a:noFill/>
                        <a:ln w="9525">
                          <a:noFill/>
                          <a:miter lim="800000"/>
                          <a:headEnd/>
                          <a:tailEnd/>
                        </a:ln>
                      </wps:spPr>
                      <wps:txbx>
                        <w:txbxContent>
                          <w:p w14:paraId="59BB6F92" w14:textId="77777777" w:rsidR="00B44651" w:rsidRPr="0009601E" w:rsidRDefault="00B44651" w:rsidP="00B44651">
                            <w:pPr>
                              <w:pStyle w:val="Title"/>
                              <w:rPr>
                                <w:color w:val="FFFFFF" w:themeColor="background1"/>
                                <w:sz w:val="22"/>
                                <w:szCs w:val="22"/>
                              </w:rPr>
                            </w:pPr>
                            <w:r>
                              <w:rPr>
                                <w:color w:val="FFFFFF" w:themeColor="background1"/>
                              </w:rPr>
                              <w:t>INTERNATIONAL &amp; REGIONAL INSTRUMENTS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56C27" id="_x0000_s1056" type="#_x0000_t202" style="position:absolute;margin-left:130.8pt;margin-top:-19.2pt;width:419.2pt;height:69.6pt;z-index:2517667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" filled="f" stroked="f">
                <v:textbox>
                  <w:txbxContent>
                    <w:p w14:paraId="59BB6F92" w14:textId="77777777" w:rsidR="00B44651" w:rsidRPr="0009601E" w:rsidRDefault="00B44651" w:rsidP="00B44651">
                      <w:pPr>
                        <w:pStyle w:val="Title"/>
                        <w:rPr>
                          <w:color w:val="FFFFFF" w:themeColor="background1"/>
                          <w:sz w:val="22"/>
                          <w:szCs w:val="22"/>
                        </w:rPr>
                      </w:pPr>
                      <w:r>
                        <w:rPr>
                          <w:color w:val="FFFFFF" w:themeColor="background1"/>
                        </w:rPr>
                        <w:t>INTERNATIONAL &amp; REGIONAL INSTRUMENTS</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65760" behindDoc="1" locked="0" layoutInCell="1" allowOverlap="1" wp14:anchorId="47D22387" wp14:editId="5A5F9B60">
            <wp:simplePos x="0" y="0"/>
            <wp:positionH relativeFrom="page">
              <wp:posOffset>-53340</wp:posOffset>
            </wp:positionH>
            <wp:positionV relativeFrom="page">
              <wp:posOffset>-635</wp:posOffset>
            </wp:positionV>
            <wp:extent cx="7769225" cy="2324100"/>
            <wp:effectExtent l="0" t="0" r="3175" b="0"/>
            <wp:wrapNone/>
            <wp:docPr id="1368726807"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rgbClr val="FF96FF">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264B89FD" w14:textId="672B8470" w:rsidR="00B44651" w:rsidRDefault="00B44651" w:rsidP="00B44651"/>
    <w:p w14:paraId="3AF9848E" w14:textId="776ABFAD" w:rsidR="00B44651" w:rsidRDefault="00B44651" w:rsidP="00B44651"/>
    <w:p w14:paraId="115F06AB" w14:textId="735CC4C9" w:rsidR="00B44651" w:rsidRDefault="00C648F3" w:rsidP="00B44651">
      <w:r>
        <w:rPr>
          <w:noProof/>
        </w:rPr>
        <mc:AlternateContent>
          <mc:Choice Requires="wps">
            <w:drawing>
              <wp:anchor distT="45720" distB="45720" distL="114300" distR="114300" simplePos="0" relativeHeight="251770880" behindDoc="0" locked="0" layoutInCell="1" allowOverlap="1" wp14:anchorId="4FC5005B" wp14:editId="6B3397F8">
                <wp:simplePos x="0" y="0"/>
                <wp:positionH relativeFrom="column">
                  <wp:posOffset>777240</wp:posOffset>
                </wp:positionH>
                <wp:positionV relativeFrom="paragraph">
                  <wp:posOffset>111125</wp:posOffset>
                </wp:positionV>
                <wp:extent cx="3893820" cy="396240"/>
                <wp:effectExtent l="0" t="0" r="0" b="0"/>
                <wp:wrapSquare wrapText="bothSides"/>
                <wp:docPr id="918090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396240"/>
                        </a:xfrm>
                        <a:prstGeom prst="rect">
                          <a:avLst/>
                        </a:prstGeom>
                        <a:solidFill>
                          <a:srgbClr val="FF96FF">
                            <a:alpha val="0"/>
                          </a:srgbClr>
                        </a:solidFill>
                        <a:ln w="9525">
                          <a:noFill/>
                          <a:miter lim="800000"/>
                          <a:headEnd/>
                          <a:tailEnd/>
                        </a:ln>
                      </wps:spPr>
                      <wps:txbx>
                        <w:txbxContent>
                          <w:p w14:paraId="0FD02733" w14:textId="3402957F" w:rsidR="00C648F3" w:rsidRPr="001A7E87" w:rsidRDefault="00C648F3">
                            <w:pPr>
                              <w:rPr>
                                <w:color w:val="FFFFFF" w:themeColor="background1"/>
                                <w:sz w:val="40"/>
                                <w:szCs w:val="40"/>
                              </w:rPr>
                            </w:pPr>
                            <w:r w:rsidRPr="001A7E87">
                              <w:rPr>
                                <w:color w:val="FFFFFF" w:themeColor="background1"/>
                                <w:sz w:val="40"/>
                                <w:szCs w:val="40"/>
                              </w:rPr>
                              <w:t>ANNEXURE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5005B" id="_x0000_s1057" type="#_x0000_t202" style="position:absolute;margin-left:61.2pt;margin-top:8.75pt;width:306.6pt;height:31.2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" fillcolor="#ff96ff" stroked="f">
                <v:fill opacity="0"/>
                <v:textbox>
                  <w:txbxContent>
                    <w:p w14:paraId="0FD02733" w14:textId="3402957F" w:rsidR="00C648F3" w:rsidRPr="001A7E87" w:rsidRDefault="00C648F3">
                      <w:pPr>
                        <w:rPr>
                          <w:color w:val="FFFFFF" w:themeColor="background1"/>
                          <w:sz w:val="40"/>
                          <w:szCs w:val="40"/>
                        </w:rPr>
                      </w:pPr>
                      <w:r w:rsidRPr="001A7E87">
                        <w:rPr>
                          <w:color w:val="FFFFFF" w:themeColor="background1"/>
                          <w:sz w:val="40"/>
                          <w:szCs w:val="40"/>
                        </w:rPr>
                        <w:t>ANNEXURE A</w:t>
                      </w:r>
                    </w:p>
                  </w:txbxContent>
                </v:textbox>
                <w10:wrap type="square"/>
              </v:shape>
            </w:pict>
          </mc:Fallback>
        </mc:AlternateContent>
      </w:r>
    </w:p>
    <w:p w14:paraId="058F81C0" w14:textId="77777777" w:rsidR="00B44651" w:rsidRDefault="00B44651" w:rsidP="00B44651"/>
    <w:p w14:paraId="6D715BFE" w14:textId="77777777" w:rsidR="00B44651" w:rsidRDefault="00B44651" w:rsidP="00B44651"/>
    <w:p w14:paraId="30E316C9" w14:textId="77777777" w:rsidR="00B44651" w:rsidRDefault="00B44651" w:rsidP="00B44651">
      <w:pPr>
        <w:pStyle w:val="Heading1"/>
      </w:pPr>
      <w:r>
        <w:t>INTRODUCTION</w:t>
      </w:r>
    </w:p>
    <w:p w14:paraId="27AF6A87" w14:textId="77777777" w:rsidR="00C648F3" w:rsidRPr="00C648F3" w:rsidRDefault="00C648F3" w:rsidP="00C648F3">
      <w:pPr>
        <w:jc w:val="both"/>
      </w:pPr>
      <w:r w:rsidRPr="00C648F3">
        <w:t xml:space="preserve">There are a number of international instruments that are applicable to survivors of sexual and gender-based violence (SGBV), as well as specific ones relating to children.  These instruments set out the rights which survivors are entitled to in their interactions with the legal system and principles for ensuring survivor-friendly accommodations within the legal system. The United Republic of Tanzania (Tanzania) has adopted several international instruments and, as a semi-autonomous region of Tanzania, Zanzibar is also bound by these instruments.  </w:t>
      </w:r>
    </w:p>
    <w:p w14:paraId="0F967518" w14:textId="77777777" w:rsidR="00C648F3" w:rsidRPr="00C648F3" w:rsidRDefault="00C648F3" w:rsidP="00C648F3">
      <w:pPr>
        <w:jc w:val="both"/>
      </w:pPr>
      <w:r w:rsidRPr="00C648F3">
        <w:t xml:space="preserve">The Universal Declaration of Human Rights (1948) provides the overriding framework for human rights and recognises in article 1 that all human beings are born free and equal in dignity.  Article 2 provides that everyone is entitled to all the rights and freedoms set forth in the Declaration, without distinction with regard to race, colour, sex, religion, political or other opinion, national or social origin, property, birth or other status.  Tanzania is a signatory to the Universal Declaration of Human Rights.  </w:t>
      </w:r>
    </w:p>
    <w:p w14:paraId="1A16C81A" w14:textId="2281AEB1" w:rsidR="00C648F3" w:rsidRPr="00C648F3" w:rsidRDefault="00C648F3" w:rsidP="00C648F3">
      <w:pPr>
        <w:spacing w:after="0"/>
        <w:jc w:val="both"/>
      </w:pPr>
      <w:r w:rsidRPr="00C648F3">
        <w:t xml:space="preserve">In principle, international human rights instruments provide equal rights for all persons, including men, women and children.  However, there was general agreement internationally that the rights of women and children were not adequately protected by the international framework.  The principle of non-discrimination was found to be insufficient to achieve equality among the sexes and there was tension between women’s rights and certain cultural norms.  Consequently, further conventions and declarations were adopted to address these shortcomings.  Since the volume of international instruments pertaining to this subject is extensive, a brief summary of the key instruments relevant to SGBV and child </w:t>
      </w:r>
      <w:proofErr w:type="spellStart"/>
      <w:r w:rsidR="00E07C1D">
        <w:t>surv</w:t>
      </w:r>
      <w:r w:rsidRPr="00C648F3">
        <w:t>s</w:t>
      </w:r>
      <w:proofErr w:type="spellEnd"/>
      <w:r w:rsidRPr="00C648F3">
        <w:t xml:space="preserve"> of violence is provided below.</w:t>
      </w:r>
    </w:p>
    <w:p w14:paraId="770751A1" w14:textId="77777777" w:rsidR="00C648F3" w:rsidRPr="00C648F3" w:rsidRDefault="00C648F3" w:rsidP="00C648F3">
      <w:pPr>
        <w:spacing w:after="0"/>
        <w:jc w:val="both"/>
      </w:pPr>
    </w:p>
    <w:p w14:paraId="6ED37290" w14:textId="77777777" w:rsidR="00C648F3" w:rsidRPr="00C648F3" w:rsidRDefault="00C648F3" w:rsidP="00C648F3">
      <w:pPr>
        <w:keepNext/>
        <w:keepLines/>
        <w:spacing w:after="0"/>
        <w:outlineLvl w:val="1"/>
        <w:rPr>
          <w:rFonts w:asciiTheme="majorHAnsi" w:eastAsiaTheme="majorEastAsia" w:hAnsiTheme="majorHAnsi" w:cstheme="majorBidi"/>
          <w:color w:val="BB2CC0" w:themeColor="accent1" w:themeShade="BF"/>
          <w:sz w:val="32"/>
          <w:szCs w:val="32"/>
        </w:rPr>
      </w:pPr>
      <w:r w:rsidRPr="00C648F3">
        <w:rPr>
          <w:rFonts w:asciiTheme="majorHAnsi" w:eastAsiaTheme="majorEastAsia" w:hAnsiTheme="majorHAnsi" w:cstheme="majorBidi"/>
          <w:color w:val="BB2CC0" w:themeColor="accent1" w:themeShade="BF"/>
          <w:sz w:val="32"/>
          <w:szCs w:val="32"/>
        </w:rPr>
        <w:t>INTERNATIONAL INSTRUMENTS</w:t>
      </w:r>
    </w:p>
    <w:p w14:paraId="40DEFFDD" w14:textId="77777777" w:rsidR="00C648F3" w:rsidRPr="00C648F3" w:rsidRDefault="00C648F3" w:rsidP="00C648F3">
      <w:pPr>
        <w:keepNext/>
        <w:keepLines/>
        <w:spacing w:after="0"/>
        <w:jc w:val="both"/>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 xml:space="preserve">Convention on the Elimination of all Forms of Discrimination against Women </w:t>
      </w:r>
    </w:p>
    <w:p w14:paraId="460A9D5F" w14:textId="77777777" w:rsidR="00C648F3" w:rsidRPr="00C648F3" w:rsidRDefault="00C648F3" w:rsidP="00C648F3">
      <w:pPr>
        <w:spacing w:after="0"/>
        <w:jc w:val="both"/>
      </w:pPr>
      <w:r w:rsidRPr="00C648F3">
        <w:t>The Convention on the Elimination of all Forms of Discrimination against Women (CEDAW) is considered to be the women’s international bill of rights and the most comprehensive set of rules relating to non-discrimination and equality.  Tanzania ratified the Convention on the 20th of August 1985.    Relevant articles include the following:</w:t>
      </w:r>
    </w:p>
    <w:p w14:paraId="2044286B" w14:textId="77777777" w:rsidR="00C648F3" w:rsidRPr="00C648F3" w:rsidRDefault="00C648F3" w:rsidP="00C648F3">
      <w:pPr>
        <w:numPr>
          <w:ilvl w:val="0"/>
          <w:numId w:val="23"/>
        </w:numPr>
        <w:contextualSpacing/>
        <w:jc w:val="both"/>
      </w:pPr>
      <w:r w:rsidRPr="00C648F3">
        <w:t xml:space="preserve">Article 2 requires States Parties to condemn and eliminate discrimination against women in all its forms.    </w:t>
      </w:r>
    </w:p>
    <w:p w14:paraId="71CF61B7" w14:textId="77777777" w:rsidR="00C648F3" w:rsidRPr="00C648F3" w:rsidRDefault="00C648F3" w:rsidP="00C648F3">
      <w:pPr>
        <w:numPr>
          <w:ilvl w:val="0"/>
          <w:numId w:val="23"/>
        </w:numPr>
        <w:contextualSpacing/>
        <w:jc w:val="both"/>
      </w:pPr>
      <w:r w:rsidRPr="00C648F3">
        <w:t>General Recommendation 19 includes the following specific recommendations in paragraph 24:</w:t>
      </w:r>
    </w:p>
    <w:p w14:paraId="3BE4A94F" w14:textId="77777777" w:rsidR="00C648F3" w:rsidRPr="00C648F3" w:rsidRDefault="00C648F3" w:rsidP="00C648F3">
      <w:pPr>
        <w:numPr>
          <w:ilvl w:val="1"/>
          <w:numId w:val="23"/>
        </w:numPr>
        <w:contextualSpacing/>
        <w:jc w:val="both"/>
      </w:pPr>
      <w:r w:rsidRPr="00C648F3">
        <w:t xml:space="preserve">Laws against family violence and abuse, rape, sexual assault and other gender-based violence must provide adequate protection to all women, and respect their integrity and dignity. </w:t>
      </w:r>
    </w:p>
    <w:p w14:paraId="4E40110B" w14:textId="103E52BF" w:rsidR="00C648F3" w:rsidRPr="00C648F3" w:rsidRDefault="00C648F3" w:rsidP="00C648F3">
      <w:pPr>
        <w:numPr>
          <w:ilvl w:val="1"/>
          <w:numId w:val="23"/>
        </w:numPr>
        <w:contextualSpacing/>
        <w:jc w:val="both"/>
      </w:pPr>
      <w:r w:rsidRPr="00C648F3">
        <w:t xml:space="preserve">Appropriate protective and support services should be provided for </w:t>
      </w:r>
      <w:r w:rsidR="008A24F8">
        <w:t>survivor</w:t>
      </w:r>
      <w:r w:rsidRPr="00C648F3">
        <w:t xml:space="preserve">s. </w:t>
      </w:r>
    </w:p>
    <w:p w14:paraId="0ADAA891" w14:textId="0D69BBBB" w:rsidR="00C648F3" w:rsidRPr="00C648F3" w:rsidRDefault="008A24F8" w:rsidP="00C648F3">
      <w:pPr>
        <w:numPr>
          <w:ilvl w:val="1"/>
          <w:numId w:val="23"/>
        </w:numPr>
        <w:contextualSpacing/>
        <w:jc w:val="both"/>
      </w:pPr>
      <w:r>
        <w:t>Victim</w:t>
      </w:r>
      <w:r w:rsidR="00C648F3" w:rsidRPr="00C648F3">
        <w:t>-sensitive training of judicial and law enforcement officers and other public officials is essential for the effective implementation of the Convention.</w:t>
      </w:r>
    </w:p>
    <w:p w14:paraId="018186CA" w14:textId="77777777" w:rsidR="00C648F3" w:rsidRPr="00C648F3" w:rsidRDefault="00C648F3" w:rsidP="00C648F3">
      <w:pPr>
        <w:numPr>
          <w:ilvl w:val="1"/>
          <w:numId w:val="23"/>
        </w:numPr>
        <w:contextualSpacing/>
        <w:jc w:val="both"/>
      </w:pPr>
      <w:r w:rsidRPr="00C648F3">
        <w:t>Effective complaints procedures and remedies, including compensation, should be provided</w:t>
      </w:r>
    </w:p>
    <w:p w14:paraId="611CAB21" w14:textId="0674AC19" w:rsidR="00C648F3" w:rsidRPr="00C648F3" w:rsidRDefault="00C648F3" w:rsidP="00C648F3">
      <w:pPr>
        <w:numPr>
          <w:ilvl w:val="1"/>
          <w:numId w:val="23"/>
        </w:numPr>
        <w:contextualSpacing/>
        <w:jc w:val="both"/>
      </w:pPr>
      <w:r w:rsidRPr="00C648F3">
        <w:t xml:space="preserve">States parties should establish or support services for </w:t>
      </w:r>
      <w:r w:rsidR="008A24F8">
        <w:t>survivor</w:t>
      </w:r>
      <w:r w:rsidRPr="00C648F3">
        <w:t>s of family violence, rape, sexual assault and other forms of gender-based violence, including refuges, specially trained health workers, rehabilitation and counselling.</w:t>
      </w:r>
    </w:p>
    <w:p w14:paraId="23DDF03A" w14:textId="760F5514" w:rsidR="00C648F3" w:rsidRPr="00C648F3" w:rsidRDefault="00C648F3" w:rsidP="00C648F3">
      <w:pPr>
        <w:numPr>
          <w:ilvl w:val="1"/>
          <w:numId w:val="23"/>
        </w:numPr>
        <w:contextualSpacing/>
        <w:jc w:val="both"/>
      </w:pPr>
      <w:r w:rsidRPr="00C648F3">
        <w:t xml:space="preserve">Services must be in place to ensure the safety and security of </w:t>
      </w:r>
      <w:r w:rsidR="008A24F8">
        <w:t>survivor</w:t>
      </w:r>
      <w:r w:rsidRPr="00C648F3">
        <w:t>s of family violence, including refuges, counselling and rehabilitation programmes.</w:t>
      </w:r>
    </w:p>
    <w:p w14:paraId="14559AD8" w14:textId="77777777" w:rsidR="00C648F3" w:rsidRPr="00C648F3" w:rsidRDefault="00C648F3" w:rsidP="00C648F3">
      <w:pPr>
        <w:numPr>
          <w:ilvl w:val="1"/>
          <w:numId w:val="23"/>
        </w:numPr>
        <w:contextualSpacing/>
        <w:jc w:val="both"/>
      </w:pPr>
      <w:r w:rsidRPr="00C648F3">
        <w:t>Support services should be available for families where incest or sexual abuse has occurred.</w:t>
      </w:r>
    </w:p>
    <w:p w14:paraId="332205AB" w14:textId="7C78DF95" w:rsidR="00C648F3" w:rsidRPr="00C648F3" w:rsidRDefault="00C648F3" w:rsidP="00C648F3">
      <w:pPr>
        <w:numPr>
          <w:ilvl w:val="0"/>
          <w:numId w:val="23"/>
        </w:numPr>
        <w:contextualSpacing/>
        <w:jc w:val="both"/>
      </w:pPr>
      <w:r w:rsidRPr="00C648F3">
        <w:t>General recommendation No. 35 requires access to justice for survivors of gender-based violence against women.</w:t>
      </w:r>
    </w:p>
    <w:p w14:paraId="3B40499D" w14:textId="77777777" w:rsidR="00C648F3" w:rsidRPr="00C648F3" w:rsidRDefault="00C648F3" w:rsidP="00C648F3">
      <w:pPr>
        <w:numPr>
          <w:ilvl w:val="1"/>
          <w:numId w:val="23"/>
        </w:numPr>
        <w:contextualSpacing/>
        <w:jc w:val="both"/>
      </w:pPr>
      <w:r w:rsidRPr="00C648F3">
        <w:t xml:space="preserve">All role-players in the criminal justice system must undergo mandatory, recurrent and effective capacity-building, education and training to equip them to adequately prevent and address gender-based violence against women. </w:t>
      </w:r>
    </w:p>
    <w:p w14:paraId="2C54D35E" w14:textId="77777777" w:rsidR="00C648F3" w:rsidRPr="00C648F3" w:rsidRDefault="00C648F3" w:rsidP="00C648F3">
      <w:pPr>
        <w:numPr>
          <w:ilvl w:val="1"/>
          <w:numId w:val="23"/>
        </w:numPr>
        <w:contextualSpacing/>
        <w:jc w:val="both"/>
      </w:pPr>
      <w:r w:rsidRPr="00C648F3">
        <w:t xml:space="preserve">Effective measures to protect and assist women complainants of and witnesses to gender-based violence before, during and after legal proceedings must be adopted and implemented by: </w:t>
      </w:r>
    </w:p>
    <w:p w14:paraId="4D3D93FD" w14:textId="77777777" w:rsidR="00C648F3" w:rsidRPr="00C648F3" w:rsidRDefault="00C648F3" w:rsidP="00C648F3">
      <w:pPr>
        <w:numPr>
          <w:ilvl w:val="2"/>
          <w:numId w:val="23"/>
        </w:numPr>
        <w:contextualSpacing/>
        <w:jc w:val="both"/>
      </w:pPr>
      <w:r w:rsidRPr="00C648F3">
        <w:t>protecting their privacy and safety, including through gender-sensitive court procedures and measures</w:t>
      </w:r>
    </w:p>
    <w:p w14:paraId="4E633EC1" w14:textId="77777777" w:rsidR="00C648F3" w:rsidRPr="00C648F3" w:rsidRDefault="00C648F3" w:rsidP="00C648F3">
      <w:pPr>
        <w:numPr>
          <w:ilvl w:val="2"/>
          <w:numId w:val="23"/>
        </w:numPr>
        <w:contextualSpacing/>
        <w:jc w:val="both"/>
      </w:pPr>
      <w:r w:rsidRPr="00C648F3">
        <w:t xml:space="preserve">conducting immediate risk assessment and protection </w:t>
      </w:r>
    </w:p>
    <w:p w14:paraId="506B56E4" w14:textId="77777777" w:rsidR="00C648F3" w:rsidRPr="00C648F3" w:rsidRDefault="00C648F3" w:rsidP="00C648F3">
      <w:pPr>
        <w:numPr>
          <w:ilvl w:val="2"/>
          <w:numId w:val="23"/>
        </w:numPr>
        <w:contextualSpacing/>
        <w:jc w:val="both"/>
      </w:pPr>
      <w:r w:rsidRPr="00C648F3">
        <w:t>ensuring access to financial assistance, gratis or low-cost, high-quality legal aid, medical and psychosocial and counselling services</w:t>
      </w:r>
    </w:p>
    <w:p w14:paraId="40F14E6E" w14:textId="77777777" w:rsidR="00C648F3" w:rsidRPr="00C648F3" w:rsidRDefault="00C648F3" w:rsidP="00C648F3">
      <w:pPr>
        <w:numPr>
          <w:ilvl w:val="1"/>
          <w:numId w:val="23"/>
        </w:numPr>
        <w:contextualSpacing/>
        <w:jc w:val="both"/>
      </w:pPr>
      <w:r w:rsidRPr="00C648F3">
        <w:t xml:space="preserve">Health -care services should be responsive to trauma and include timely and comprehensive mental, sexual and reproductive health services, including emergency contraception and post-exposure prophylaxis against HIV. </w:t>
      </w:r>
    </w:p>
    <w:p w14:paraId="045AB77E" w14:textId="77777777" w:rsidR="00C648F3" w:rsidRPr="00C648F3" w:rsidRDefault="00C648F3" w:rsidP="00C648F3">
      <w:pPr>
        <w:numPr>
          <w:ilvl w:val="1"/>
          <w:numId w:val="23"/>
        </w:numPr>
        <w:contextualSpacing/>
        <w:jc w:val="both"/>
      </w:pPr>
      <w:r w:rsidRPr="00C648F3">
        <w:t>States should provide specialized women’s support services, such as free helplines and sufficient numbers of safe and adequately equipped crisis, support and referral centres and adequate shelters for women, their children and other family members, as required.</w:t>
      </w:r>
    </w:p>
    <w:p w14:paraId="273E14F9" w14:textId="77777777" w:rsidR="00C648F3" w:rsidRPr="00C648F3" w:rsidRDefault="00C648F3" w:rsidP="00C648F3">
      <w:pPr>
        <w:numPr>
          <w:ilvl w:val="1"/>
          <w:numId w:val="23"/>
        </w:numPr>
        <w:contextualSpacing/>
        <w:jc w:val="both"/>
      </w:pPr>
      <w:r w:rsidRPr="00C648F3">
        <w:t>States should establish and implement appropriate multisectoral referral mechanisms to ensure effective access to comprehensive services.  or survivors of such violence, ensuring the full participation of and cooperation with non-governmental women’s organizations.</w:t>
      </w:r>
    </w:p>
    <w:p w14:paraId="13B750C7" w14:textId="1F55EE0C" w:rsidR="00C648F3" w:rsidRPr="00C648F3" w:rsidRDefault="00C648F3" w:rsidP="00C648F3">
      <w:pPr>
        <w:numPr>
          <w:ilvl w:val="1"/>
          <w:numId w:val="23"/>
        </w:numPr>
        <w:contextualSpacing/>
        <w:jc w:val="both"/>
      </w:pPr>
      <w:r w:rsidRPr="00C648F3">
        <w:t>Accessible information must be developed and disseminated through diverse and accessible media and community dialogue on the legal and social resources available to survivors, including reparations.</w:t>
      </w:r>
    </w:p>
    <w:p w14:paraId="7AA29E3B" w14:textId="77777777" w:rsidR="00C648F3" w:rsidRPr="00C648F3" w:rsidRDefault="00C648F3" w:rsidP="00C648F3">
      <w:pPr>
        <w:numPr>
          <w:ilvl w:val="0"/>
          <w:numId w:val="23"/>
        </w:numPr>
        <w:contextualSpacing/>
        <w:jc w:val="both"/>
      </w:pPr>
      <w:r w:rsidRPr="00C648F3">
        <w:t>General Recommendation No.33 requires that the gender responsiveness of justice systems be improved, that women have unhindered access to justice systems and that professionals handle cases in a gender-sensitive manner.  It makes the further recommendations:</w:t>
      </w:r>
    </w:p>
    <w:p w14:paraId="4B9D49A0" w14:textId="77777777" w:rsidR="00C648F3" w:rsidRPr="00C648F3" w:rsidRDefault="00C648F3" w:rsidP="00C648F3">
      <w:pPr>
        <w:numPr>
          <w:ilvl w:val="1"/>
          <w:numId w:val="23"/>
        </w:numPr>
        <w:contextualSpacing/>
        <w:jc w:val="both"/>
      </w:pPr>
      <w:r w:rsidRPr="00C648F3">
        <w:t>that access to financial aid, crisis centres, shelters, hotlines and medical, psychosocial and counselling services be available in cases of violence against women</w:t>
      </w:r>
    </w:p>
    <w:p w14:paraId="6C1E5344" w14:textId="77777777" w:rsidR="00C648F3" w:rsidRPr="00C648F3" w:rsidRDefault="00C648F3" w:rsidP="00C648F3">
      <w:pPr>
        <w:numPr>
          <w:ilvl w:val="1"/>
          <w:numId w:val="23"/>
        </w:numPr>
        <w:contextualSpacing/>
        <w:jc w:val="both"/>
      </w:pPr>
      <w:r w:rsidRPr="00C648F3">
        <w:t>that information about the justice mechanisms, procedures and remedies is available</w:t>
      </w:r>
    </w:p>
    <w:p w14:paraId="626D573B" w14:textId="77777777" w:rsidR="00C648F3" w:rsidRPr="00C648F3" w:rsidRDefault="00C648F3" w:rsidP="00C648F3">
      <w:pPr>
        <w:numPr>
          <w:ilvl w:val="1"/>
          <w:numId w:val="23"/>
        </w:numPr>
        <w:contextualSpacing/>
        <w:jc w:val="both"/>
      </w:pPr>
      <w:r w:rsidRPr="00C648F3">
        <w:t xml:space="preserve">that the physical environment and location of judicial and other services are welcoming, secure and accessible to all women, with consideration given to the creation of gender units as components of justice institutions and special attention given to covering the costs of transportation </w:t>
      </w:r>
    </w:p>
    <w:p w14:paraId="17B85245" w14:textId="77777777" w:rsidR="00C648F3" w:rsidRPr="00C648F3" w:rsidRDefault="00C648F3" w:rsidP="00C648F3">
      <w:pPr>
        <w:numPr>
          <w:ilvl w:val="1"/>
          <w:numId w:val="23"/>
        </w:numPr>
        <w:contextualSpacing/>
        <w:jc w:val="both"/>
      </w:pPr>
      <w:r w:rsidRPr="00C648F3">
        <w:t>that justice access centres, such as “one-stop centres” are established, which include a range of legal and social services, in order to reduce the number of steps that a woman has to take to gain access to justice</w:t>
      </w:r>
    </w:p>
    <w:p w14:paraId="1538E0C2" w14:textId="77777777" w:rsidR="00C648F3" w:rsidRPr="00C648F3" w:rsidRDefault="00C648F3" w:rsidP="00C648F3">
      <w:pPr>
        <w:numPr>
          <w:ilvl w:val="1"/>
          <w:numId w:val="23"/>
        </w:numPr>
        <w:contextualSpacing/>
        <w:jc w:val="both"/>
      </w:pPr>
      <w:r w:rsidRPr="00C648F3">
        <w:t>that legal proceedings are held privately and identities protected</w:t>
      </w:r>
    </w:p>
    <w:p w14:paraId="42133517" w14:textId="77777777" w:rsidR="00C648F3" w:rsidRPr="00C648F3" w:rsidRDefault="00C648F3" w:rsidP="00C648F3">
      <w:pPr>
        <w:numPr>
          <w:ilvl w:val="1"/>
          <w:numId w:val="23"/>
        </w:numPr>
        <w:contextualSpacing/>
        <w:jc w:val="both"/>
      </w:pPr>
      <w:r w:rsidRPr="00C648F3">
        <w:t>that special attention is given to accessing justice by women with disabilities</w:t>
      </w:r>
    </w:p>
    <w:p w14:paraId="75E87930" w14:textId="77777777" w:rsidR="00C648F3" w:rsidRPr="00C648F3" w:rsidRDefault="00C648F3" w:rsidP="00C648F3">
      <w:pPr>
        <w:numPr>
          <w:ilvl w:val="1"/>
          <w:numId w:val="23"/>
        </w:numPr>
        <w:contextualSpacing/>
        <w:jc w:val="both"/>
      </w:pPr>
      <w:r w:rsidRPr="00C648F3">
        <w:t>that legal aid and public defence providers are competent and gender-sensitive</w:t>
      </w:r>
    </w:p>
    <w:p w14:paraId="727E0B5D" w14:textId="77777777" w:rsidR="00C648F3" w:rsidRDefault="00C648F3" w:rsidP="00390B8D">
      <w:pPr>
        <w:numPr>
          <w:ilvl w:val="0"/>
          <w:numId w:val="23"/>
        </w:numPr>
        <w:spacing w:after="0"/>
        <w:contextualSpacing/>
        <w:jc w:val="both"/>
      </w:pPr>
      <w:r w:rsidRPr="00C648F3">
        <w:t>Recommendation No.33 stresses the importance of judicial independence and gender-sensitive training for judges, prosecutors, law enforcement officials, legal aid providers, and court staff in order to eliminate gender bias in legal proceedings and ensure fair and impartial justice for women.</w:t>
      </w:r>
    </w:p>
    <w:p w14:paraId="4B9C9054" w14:textId="77777777" w:rsidR="00390B8D" w:rsidRPr="00C648F3" w:rsidRDefault="00390B8D" w:rsidP="00390B8D">
      <w:pPr>
        <w:spacing w:after="0"/>
        <w:ind w:left="720"/>
        <w:contextualSpacing/>
        <w:jc w:val="both"/>
      </w:pPr>
    </w:p>
    <w:p w14:paraId="6886E266" w14:textId="77777777" w:rsidR="00C648F3" w:rsidRPr="00C648F3" w:rsidRDefault="00C648F3" w:rsidP="00390B8D">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UN Declaration on the Elimination of Violence against Women</w:t>
      </w:r>
    </w:p>
    <w:p w14:paraId="19A84763" w14:textId="77777777" w:rsidR="00C648F3" w:rsidRPr="00C648F3" w:rsidRDefault="00C648F3" w:rsidP="00390B8D">
      <w:pPr>
        <w:spacing w:after="0"/>
        <w:jc w:val="both"/>
      </w:pPr>
      <w:r w:rsidRPr="00C648F3">
        <w:t xml:space="preserve">Adopted by the UN General Assembly in 1993, this declaration covers physical, sexual and psychological violence as well as violence both at home and in society. The definition of violence against women in the Declaration is the most widely accepted one, and provides: “Any act of gender-based violence that results in, or is likely to result in, physical, sexual or psychological harm or suffering to women, including threats of such acts, coercion or arbitrary deprivation of liberty, whether occurring in public or in private life.”  Tanzania signed and ratified the Declaration in 1985 and 1986 respectively.  </w:t>
      </w:r>
    </w:p>
    <w:p w14:paraId="67C75CC1" w14:textId="77777777" w:rsidR="00C648F3" w:rsidRPr="00C648F3" w:rsidRDefault="00C648F3" w:rsidP="00C648F3">
      <w:pPr>
        <w:keepNext/>
        <w:keepLines/>
        <w:spacing w:before="160" w:after="8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Beijing Declaration and Platform for Action</w:t>
      </w:r>
    </w:p>
    <w:p w14:paraId="663E565E" w14:textId="466ABB9B" w:rsidR="00C648F3" w:rsidRPr="00C648F3" w:rsidRDefault="00C648F3" w:rsidP="00C648F3">
      <w:pPr>
        <w:jc w:val="both"/>
      </w:pPr>
      <w:r w:rsidRPr="00C648F3">
        <w:t xml:space="preserve">The Beijing Declaration and Platform for Action (1995) was a resolution adopted by the UN which endorses the prevention and elimination of all forms of violence against women and girls.  Signatory states, of which Tanzania is one, are required to provide women who are subjected to violence with access to the mechanisms of justice, as well as just and effective remedies for the harm they have suffered.  It further requires the creation and strengthening of institutional mechanisms that provide a safe and confidential environment to </w:t>
      </w:r>
      <w:r w:rsidR="008A24F8">
        <w:t>survivor</w:t>
      </w:r>
      <w:r w:rsidRPr="00C648F3">
        <w:t>s of gender-based violence, free from the fear of penalties or retaliation.  Tanzania signed the Declaration on the 1st of October 1995.</w:t>
      </w:r>
    </w:p>
    <w:p w14:paraId="00843077" w14:textId="77777777" w:rsidR="00C648F3" w:rsidRPr="00C648F3" w:rsidRDefault="00C648F3" w:rsidP="00C648F3">
      <w:pPr>
        <w:keepNext/>
        <w:keepLines/>
        <w:spacing w:before="160" w:after="8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Protocol to Prevent, Suppress and Punish Trafficking in Persons, Especially Women and Children (the Palermo Protocol)</w:t>
      </w:r>
    </w:p>
    <w:p w14:paraId="6A43F050" w14:textId="4C18B2A9" w:rsidR="00C648F3" w:rsidRPr="00C648F3" w:rsidRDefault="00C648F3" w:rsidP="00C648F3">
      <w:pPr>
        <w:jc w:val="both"/>
      </w:pPr>
      <w:r w:rsidRPr="00C648F3">
        <w:t xml:space="preserve">The Palermo Protocol is a key international treaty that defines human trafficking, sets standards for prevention and prosecution, and protects </w:t>
      </w:r>
      <w:r w:rsidR="008A24F8">
        <w:t>survivor</w:t>
      </w:r>
      <w:r w:rsidRPr="00C648F3">
        <w:t xml:space="preserve">s.  In terms of the Protocol, an effective response to human trafficking should address the four following objectives: prevention of trafficking; protection and assistance to </w:t>
      </w:r>
      <w:r w:rsidR="008A24F8">
        <w:t>survivor</w:t>
      </w:r>
      <w:r w:rsidRPr="00C648F3">
        <w:t xml:space="preserve">s of trafficking; prosecution of the perpetrators and strengthening of partnerships. Tanzania ratified the Protocol in 2006.  The Protocol also contains a series of general protection and support measures for </w:t>
      </w:r>
      <w:r w:rsidR="008A24F8">
        <w:t>survivor</w:t>
      </w:r>
      <w:r w:rsidRPr="00C648F3">
        <w:t xml:space="preserve">s. These include a list of social support benefits such as counselling, housing, education, medical and psychological assistance and an opportunity for </w:t>
      </w:r>
      <w:r w:rsidR="008A24F8">
        <w:t>survivor</w:t>
      </w:r>
      <w:r w:rsidRPr="00C648F3">
        <w:t>s to obtain legal status allowing them to remain in the country of the receiving Party, either temporarily or permanently.  The law enforcement agencies of countries which have ratified the Protocol must cooperate with each other in identifying offenders and trafficked persons; sharing information about the methods of offenders; and training investigators, enforcement and victim-support personnel. Parties would also be required to implement security and border controls to detect and prevent trafficking. This includes strengthening their own border controls; imposing requirements on commercial carriers to check passports and visas; setting standards for the technical quality of passports and other travel documents; and cooperating in establishing the validity of their own documents when used abroad.</w:t>
      </w:r>
    </w:p>
    <w:p w14:paraId="4B6717E9" w14:textId="77777777" w:rsidR="00C648F3" w:rsidRPr="00C648F3" w:rsidRDefault="00C648F3" w:rsidP="00C648F3">
      <w:pPr>
        <w:keepNext/>
        <w:keepLines/>
        <w:spacing w:before="160" w:after="80"/>
        <w:jc w:val="both"/>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UN Declaration of Basic Principles of Justice for Victims of Crime and Abuse of Power</w:t>
      </w:r>
    </w:p>
    <w:p w14:paraId="4D0D2BB2" w14:textId="77777777" w:rsidR="00C648F3" w:rsidRPr="00C648F3" w:rsidRDefault="00C648F3" w:rsidP="00C648F3">
      <w:pPr>
        <w:jc w:val="both"/>
      </w:pPr>
      <w:r w:rsidRPr="00C648F3">
        <w:t xml:space="preserve">The United Nations Declaration of Basic Principles of Justice for Victims of Crime and Abuse of Power, signed and adopted by Tanzania on November the 29th, 1985, also provides victims with the following applicable rights: </w:t>
      </w:r>
    </w:p>
    <w:p w14:paraId="0D5234A4" w14:textId="77777777" w:rsidR="00C648F3" w:rsidRPr="00C648F3" w:rsidRDefault="00C648F3" w:rsidP="00C648F3">
      <w:pPr>
        <w:numPr>
          <w:ilvl w:val="0"/>
          <w:numId w:val="24"/>
        </w:numPr>
        <w:contextualSpacing/>
        <w:jc w:val="both"/>
      </w:pPr>
      <w:r w:rsidRPr="00C648F3">
        <w:t>Victims should be treated with compassion and respect for their dignity.</w:t>
      </w:r>
    </w:p>
    <w:p w14:paraId="25BA3D6A" w14:textId="77777777" w:rsidR="00C648F3" w:rsidRPr="00C648F3" w:rsidRDefault="00C648F3" w:rsidP="00C648F3">
      <w:pPr>
        <w:numPr>
          <w:ilvl w:val="0"/>
          <w:numId w:val="24"/>
        </w:numPr>
        <w:contextualSpacing/>
        <w:jc w:val="both"/>
      </w:pPr>
      <w:r w:rsidRPr="00C648F3">
        <w:t>Victims are entitled to access to justice and prompt redress for harm suffered.</w:t>
      </w:r>
    </w:p>
    <w:p w14:paraId="74D2CA12" w14:textId="77777777" w:rsidR="00C648F3" w:rsidRPr="00C648F3" w:rsidRDefault="00C648F3" w:rsidP="00C648F3">
      <w:pPr>
        <w:numPr>
          <w:ilvl w:val="0"/>
          <w:numId w:val="24"/>
        </w:numPr>
        <w:contextualSpacing/>
        <w:jc w:val="both"/>
      </w:pPr>
      <w:r w:rsidRPr="00C648F3">
        <w:t>Victims should be informed of their role and the scope, timing and progress of their cases.</w:t>
      </w:r>
    </w:p>
    <w:p w14:paraId="559F0814" w14:textId="77777777" w:rsidR="00C648F3" w:rsidRPr="00C648F3" w:rsidRDefault="00C648F3" w:rsidP="00C648F3">
      <w:pPr>
        <w:numPr>
          <w:ilvl w:val="0"/>
          <w:numId w:val="24"/>
        </w:numPr>
        <w:contextualSpacing/>
        <w:jc w:val="both"/>
      </w:pPr>
      <w:r w:rsidRPr="00C648F3">
        <w:t>Victims should be allowed to have their views and concerns presented and considered at appropriate stages of the proceedings where their personal interests are affected, without prejudice to the accused.</w:t>
      </w:r>
    </w:p>
    <w:p w14:paraId="5105C4B3" w14:textId="77777777" w:rsidR="00C648F3" w:rsidRPr="00C648F3" w:rsidRDefault="00C648F3" w:rsidP="00C648F3">
      <w:pPr>
        <w:numPr>
          <w:ilvl w:val="0"/>
          <w:numId w:val="24"/>
        </w:numPr>
        <w:contextualSpacing/>
        <w:jc w:val="both"/>
      </w:pPr>
      <w:r w:rsidRPr="00C648F3">
        <w:t>Victims should be provided with proper assistance throughout the process.</w:t>
      </w:r>
    </w:p>
    <w:p w14:paraId="6557F445" w14:textId="77777777" w:rsidR="00C648F3" w:rsidRPr="00C648F3" w:rsidRDefault="00C648F3" w:rsidP="00C648F3">
      <w:pPr>
        <w:numPr>
          <w:ilvl w:val="0"/>
          <w:numId w:val="24"/>
        </w:numPr>
        <w:contextualSpacing/>
        <w:jc w:val="both"/>
      </w:pPr>
      <w:r w:rsidRPr="00C648F3">
        <w:t>Measures should be taken to minimise inconvenience to victims.</w:t>
      </w:r>
    </w:p>
    <w:p w14:paraId="7A42F4D2" w14:textId="77777777" w:rsidR="00C648F3" w:rsidRPr="00C648F3" w:rsidRDefault="00C648F3" w:rsidP="00C648F3">
      <w:pPr>
        <w:numPr>
          <w:ilvl w:val="0"/>
          <w:numId w:val="24"/>
        </w:numPr>
        <w:contextualSpacing/>
        <w:jc w:val="both"/>
      </w:pPr>
      <w:r w:rsidRPr="00C648F3">
        <w:t>The privacy of victims must be protected.</w:t>
      </w:r>
    </w:p>
    <w:p w14:paraId="75B722DB" w14:textId="77777777" w:rsidR="00C648F3" w:rsidRPr="00C648F3" w:rsidRDefault="00C648F3" w:rsidP="00C648F3">
      <w:pPr>
        <w:numPr>
          <w:ilvl w:val="0"/>
          <w:numId w:val="24"/>
        </w:numPr>
        <w:contextualSpacing/>
        <w:jc w:val="both"/>
      </w:pPr>
      <w:r w:rsidRPr="00C648F3">
        <w:t>The safety of victims from intimidation and retaliation must be ensured, as well as that of their families and witnesses.</w:t>
      </w:r>
    </w:p>
    <w:p w14:paraId="0DC13475" w14:textId="77777777" w:rsidR="00C648F3" w:rsidRPr="00C648F3" w:rsidRDefault="00C648F3" w:rsidP="00C648F3">
      <w:pPr>
        <w:numPr>
          <w:ilvl w:val="0"/>
          <w:numId w:val="24"/>
        </w:numPr>
        <w:contextualSpacing/>
        <w:jc w:val="both"/>
      </w:pPr>
      <w:r w:rsidRPr="00C648F3">
        <w:t>Unnecessary delay in the disposition of the cases of victims must be avoided.</w:t>
      </w:r>
    </w:p>
    <w:p w14:paraId="48061A96" w14:textId="77777777" w:rsidR="00C648F3" w:rsidRPr="00C648F3" w:rsidRDefault="00C648F3" w:rsidP="00C648F3">
      <w:pPr>
        <w:numPr>
          <w:ilvl w:val="0"/>
          <w:numId w:val="24"/>
        </w:numPr>
        <w:contextualSpacing/>
        <w:jc w:val="both"/>
      </w:pPr>
      <w:r w:rsidRPr="00C648F3">
        <w:t>Victims must receive the necessary material, medical, psychological and social assistance through governmental, voluntary, community-based and indigenous means.</w:t>
      </w:r>
    </w:p>
    <w:p w14:paraId="2D36BB2B" w14:textId="77777777" w:rsidR="00C648F3" w:rsidRPr="00C648F3" w:rsidRDefault="00C648F3" w:rsidP="00C648F3">
      <w:pPr>
        <w:numPr>
          <w:ilvl w:val="0"/>
          <w:numId w:val="24"/>
        </w:numPr>
        <w:contextualSpacing/>
        <w:jc w:val="both"/>
      </w:pPr>
      <w:r w:rsidRPr="00C648F3">
        <w:t>Victims must be informed of the availability of health and social services and other relevant assistance, and be readily afforded access to them.</w:t>
      </w:r>
    </w:p>
    <w:p w14:paraId="27B72FD2" w14:textId="77777777" w:rsidR="00C648F3" w:rsidRPr="00C648F3" w:rsidRDefault="00C648F3" w:rsidP="00C648F3">
      <w:pPr>
        <w:jc w:val="both"/>
      </w:pPr>
      <w:r w:rsidRPr="00C648F3">
        <w:t>In order to ensure that victims are treated in accordance with these rights, the Declaration requires police, justice, health, social service (and other) personnel concerned, to receive training to sensitise them to the needs of victims, and that guidelines be developed to ensure proper and prompt aid. The Declaration also emphasises that in providing services and assistance to victims, attention should be given to those who have special needs.</w:t>
      </w:r>
    </w:p>
    <w:p w14:paraId="39B264E7" w14:textId="77777777" w:rsidR="00C648F3" w:rsidRPr="00C648F3" w:rsidRDefault="00C648F3" w:rsidP="00C648F3">
      <w:pPr>
        <w:keepNext/>
        <w:keepLines/>
        <w:spacing w:before="160" w:after="8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United Nations Convention on the Rights of the Child</w:t>
      </w:r>
    </w:p>
    <w:p w14:paraId="0BD5D50D" w14:textId="77777777" w:rsidR="00C648F3" w:rsidRPr="00C648F3" w:rsidRDefault="00C648F3" w:rsidP="00C648F3">
      <w:pPr>
        <w:jc w:val="both"/>
      </w:pPr>
      <w:r w:rsidRPr="00C648F3">
        <w:t xml:space="preserve">The United Nations Convention on the Rights of the Child (UNCRC) is a legally-binding international agreement which sets out the civil, political, economic, social and cultural rights of every child, irrespective of their race, religion or abilities.  Tanzania ratified the Convention on the 10th of June 1991, and this ratification extends to Zanzibar. </w:t>
      </w:r>
    </w:p>
    <w:p w14:paraId="255B131D" w14:textId="77777777" w:rsidR="00C648F3" w:rsidRPr="00C648F3" w:rsidRDefault="00C648F3" w:rsidP="00C648F3">
      <w:pPr>
        <w:jc w:val="both"/>
      </w:pPr>
      <w:r w:rsidRPr="00C648F3">
        <w:t xml:space="preserve">In terms of the UNCRC, a “child” is defined as every human being below the age of 18 (article 1). Childhood ends on the 18th birthday unless, in a particular State, majority is achieved earlier.  The fundamental obligations set out in the UNCRC include the following: </w:t>
      </w:r>
    </w:p>
    <w:p w14:paraId="31F90CA3" w14:textId="77777777" w:rsidR="00C648F3" w:rsidRPr="00C648F3" w:rsidRDefault="00C648F3" w:rsidP="00C648F3">
      <w:pPr>
        <w:numPr>
          <w:ilvl w:val="0"/>
          <w:numId w:val="25"/>
        </w:numPr>
        <w:contextualSpacing/>
        <w:jc w:val="both"/>
      </w:pPr>
      <w:r w:rsidRPr="00C648F3">
        <w:t>non-discrimination (article 2)</w:t>
      </w:r>
    </w:p>
    <w:p w14:paraId="3A669F88" w14:textId="77777777" w:rsidR="00C648F3" w:rsidRPr="00C648F3" w:rsidRDefault="00C648F3" w:rsidP="00C648F3">
      <w:pPr>
        <w:ind w:left="720"/>
        <w:contextualSpacing/>
        <w:jc w:val="both"/>
      </w:pPr>
      <w:r w:rsidRPr="00C648F3">
        <w:t>Non-discrimination refers to any distinction, exclusion or preference which is based on any ground such as race, colour, sex, language, religion, political or other opinion, national or social origin, property, birth or other status. There are special provisions for children, who are particularly vulnerable i.e. children with disabilities (article 23) and refugee children (article 22).</w:t>
      </w:r>
    </w:p>
    <w:p w14:paraId="0E0307D7" w14:textId="77777777" w:rsidR="00C648F3" w:rsidRPr="00C648F3" w:rsidRDefault="00C648F3" w:rsidP="00C648F3">
      <w:pPr>
        <w:numPr>
          <w:ilvl w:val="0"/>
          <w:numId w:val="25"/>
        </w:numPr>
        <w:contextualSpacing/>
        <w:jc w:val="both"/>
      </w:pPr>
      <w:r w:rsidRPr="00C648F3">
        <w:t xml:space="preserve">best interests of the child (article 3) </w:t>
      </w:r>
    </w:p>
    <w:p w14:paraId="25507802" w14:textId="77777777" w:rsidR="00C648F3" w:rsidRPr="00C648F3" w:rsidRDefault="00C648F3" w:rsidP="00C648F3">
      <w:pPr>
        <w:ind w:left="720"/>
        <w:contextualSpacing/>
        <w:jc w:val="both"/>
      </w:pPr>
      <w:r w:rsidRPr="00C648F3">
        <w:t>The best interests of the child shall be a primary consideration in all actions concerning children, and this standard of best interests is thus extended to the realm of civil and criminal proceedings.  The use of the term ‘primary consideration’ is seen as a directive that special emphasis must be placed on what is best for a child in any circumstance and would be a guiding principle in the development of the multidisciplinary SOPs.</w:t>
      </w:r>
    </w:p>
    <w:p w14:paraId="1B18A159" w14:textId="77777777" w:rsidR="00C648F3" w:rsidRPr="00C648F3" w:rsidRDefault="00C648F3" w:rsidP="00C648F3">
      <w:pPr>
        <w:numPr>
          <w:ilvl w:val="0"/>
          <w:numId w:val="25"/>
        </w:numPr>
        <w:contextualSpacing/>
        <w:jc w:val="both"/>
      </w:pPr>
      <w:r w:rsidRPr="00C648F3">
        <w:t>implementation of the Convention (article 4)</w:t>
      </w:r>
    </w:p>
    <w:p w14:paraId="1AF284CA" w14:textId="77777777" w:rsidR="00C648F3" w:rsidRPr="00C648F3" w:rsidRDefault="00C648F3" w:rsidP="00C648F3">
      <w:pPr>
        <w:ind w:left="720"/>
        <w:contextualSpacing/>
        <w:jc w:val="both"/>
      </w:pPr>
      <w:r w:rsidRPr="00C648F3">
        <w:t xml:space="preserve">In terms of article 4, governments are required to do all that they can to make sure that every child can enjoy their rights by creating systems and passing laws that promote and protect children’s rights.  </w:t>
      </w:r>
    </w:p>
    <w:p w14:paraId="64DCE85C" w14:textId="77777777" w:rsidR="00C648F3" w:rsidRPr="00C648F3" w:rsidRDefault="00C648F3" w:rsidP="00C648F3">
      <w:pPr>
        <w:jc w:val="both"/>
      </w:pPr>
      <w:r w:rsidRPr="00C648F3">
        <w:t>Children are granted a wide range of rights in terms of the UNCRC.  They have the fundamental guarantees of the right to life, the non-discrimination principle and the right to dignity through the protection of physical and mental integrity, but, in addition, there are numerous rights applicable to children, who interact with the legal system.  Some of the more important rights are summarised here:</w:t>
      </w:r>
    </w:p>
    <w:p w14:paraId="09CB0D5B" w14:textId="77777777" w:rsidR="00C648F3" w:rsidRPr="00C648F3" w:rsidRDefault="00C648F3" w:rsidP="00C648F3">
      <w:pPr>
        <w:numPr>
          <w:ilvl w:val="0"/>
          <w:numId w:val="25"/>
        </w:numPr>
        <w:contextualSpacing/>
        <w:jc w:val="both"/>
      </w:pPr>
      <w:r w:rsidRPr="00C648F3">
        <w:t>Article 12: the right to express views freely</w:t>
      </w:r>
    </w:p>
    <w:p w14:paraId="4DCC202B" w14:textId="77777777" w:rsidR="00C648F3" w:rsidRPr="00C648F3" w:rsidRDefault="00C648F3" w:rsidP="00C648F3">
      <w:pPr>
        <w:numPr>
          <w:ilvl w:val="0"/>
          <w:numId w:val="25"/>
        </w:numPr>
        <w:contextualSpacing/>
        <w:jc w:val="both"/>
      </w:pPr>
      <w:r w:rsidRPr="00C648F3">
        <w:t>Article 19: protection from abuse and neglect</w:t>
      </w:r>
    </w:p>
    <w:p w14:paraId="2AFAEFBC" w14:textId="77777777" w:rsidR="00C648F3" w:rsidRPr="00C648F3" w:rsidRDefault="00C648F3" w:rsidP="00C648F3">
      <w:pPr>
        <w:numPr>
          <w:ilvl w:val="0"/>
          <w:numId w:val="25"/>
        </w:numPr>
        <w:contextualSpacing/>
        <w:jc w:val="both"/>
      </w:pPr>
      <w:r w:rsidRPr="00C648F3">
        <w:t>Article 34: protection from sexual exploitation</w:t>
      </w:r>
    </w:p>
    <w:p w14:paraId="77CBB82A" w14:textId="77777777" w:rsidR="00C648F3" w:rsidRPr="00C648F3" w:rsidRDefault="00C648F3" w:rsidP="00C648F3">
      <w:pPr>
        <w:numPr>
          <w:ilvl w:val="0"/>
          <w:numId w:val="25"/>
        </w:numPr>
        <w:contextualSpacing/>
        <w:jc w:val="both"/>
      </w:pPr>
      <w:r w:rsidRPr="00C648F3">
        <w:t>Article 35: prevention of abduction, sale and trafficking</w:t>
      </w:r>
    </w:p>
    <w:p w14:paraId="5D651E4A" w14:textId="77777777" w:rsidR="00C648F3" w:rsidRPr="00C648F3" w:rsidRDefault="00C648F3" w:rsidP="00C648F3">
      <w:pPr>
        <w:numPr>
          <w:ilvl w:val="0"/>
          <w:numId w:val="25"/>
        </w:numPr>
        <w:contextualSpacing/>
        <w:jc w:val="both"/>
      </w:pPr>
      <w:r w:rsidRPr="00C648F3">
        <w:t>Article 36: protection against other forms of exploitation</w:t>
      </w:r>
    </w:p>
    <w:p w14:paraId="0B47E09E" w14:textId="77777777" w:rsidR="00C648F3" w:rsidRPr="00C648F3" w:rsidRDefault="00C648F3" w:rsidP="00390B8D">
      <w:pPr>
        <w:numPr>
          <w:ilvl w:val="0"/>
          <w:numId w:val="25"/>
        </w:numPr>
        <w:spacing w:after="0"/>
        <w:contextualSpacing/>
        <w:jc w:val="both"/>
      </w:pPr>
      <w:r w:rsidRPr="00C648F3">
        <w:t xml:space="preserve">Article 39: rehabilitative care for any child who has been a victim of any form of violence, including neglect, abuse, torture and conflict, among others. </w:t>
      </w:r>
    </w:p>
    <w:p w14:paraId="603481B4" w14:textId="77777777" w:rsidR="00390B8D" w:rsidRDefault="00390B8D" w:rsidP="00390B8D">
      <w:pPr>
        <w:keepNext/>
        <w:keepLines/>
        <w:spacing w:after="0"/>
        <w:jc w:val="both"/>
        <w:outlineLvl w:val="2"/>
        <w:rPr>
          <w:rFonts w:eastAsiaTheme="majorEastAsia" w:cstheme="majorBidi"/>
          <w:color w:val="BB2CC0" w:themeColor="accent1" w:themeShade="BF"/>
          <w:sz w:val="28"/>
          <w:szCs w:val="28"/>
        </w:rPr>
      </w:pPr>
    </w:p>
    <w:p w14:paraId="5F80B7CE" w14:textId="423E0437" w:rsidR="00C648F3" w:rsidRPr="00C648F3" w:rsidRDefault="00C648F3" w:rsidP="00390B8D">
      <w:pPr>
        <w:keepNext/>
        <w:keepLines/>
        <w:spacing w:after="0"/>
        <w:jc w:val="both"/>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Optional Protocol to the Convention on the Rights of the Child on the Sale of Children, Child Prostitution and Child Pornography</w:t>
      </w:r>
    </w:p>
    <w:p w14:paraId="681852B1" w14:textId="36F90348" w:rsidR="00C648F3" w:rsidRPr="00C648F3" w:rsidRDefault="00C648F3" w:rsidP="00390B8D">
      <w:pPr>
        <w:spacing w:after="0"/>
        <w:jc w:val="both"/>
      </w:pPr>
      <w:r w:rsidRPr="00C648F3">
        <w:t xml:space="preserve">This protocol calls on States to prohibit child prostitution, child pornography and the sale of children into slavery.  Tanzania acceded to the Optional Protocol on April the 24th, 2003.  Article 8(3) requires States Parties to ensure that “in the treatment by the criminal justice system of children who are </w:t>
      </w:r>
      <w:r w:rsidR="008A24F8">
        <w:t>survivor</w:t>
      </w:r>
      <w:r w:rsidRPr="00C648F3">
        <w:t>s of the offences described in the present Protocol, the best interests of the child shall be a primary consideration.”  This protocol requires States Parties to extend the measures they undertake to protect children to include the sale of children, child prostitution and child pornography.</w:t>
      </w:r>
    </w:p>
    <w:p w14:paraId="08294FFB" w14:textId="77777777" w:rsidR="00C648F3" w:rsidRPr="00C648F3" w:rsidRDefault="00C648F3" w:rsidP="00390B8D">
      <w:pPr>
        <w:spacing w:after="0"/>
        <w:jc w:val="both"/>
      </w:pPr>
    </w:p>
    <w:p w14:paraId="33EE1771" w14:textId="77777777" w:rsidR="00C648F3" w:rsidRPr="00C648F3" w:rsidRDefault="00C648F3" w:rsidP="00390B8D">
      <w:pPr>
        <w:keepNext/>
        <w:keepLines/>
        <w:spacing w:after="0"/>
        <w:jc w:val="both"/>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UN Guidelines on Justice in Matters Involving Child Victims and Witnesses of Crime</w:t>
      </w:r>
    </w:p>
    <w:p w14:paraId="500619EC" w14:textId="77777777" w:rsidR="00C648F3" w:rsidRPr="00C648F3" w:rsidRDefault="00C648F3" w:rsidP="00390B8D">
      <w:pPr>
        <w:spacing w:after="0"/>
        <w:jc w:val="both"/>
      </w:pPr>
      <w:r w:rsidRPr="00C648F3">
        <w:t>These guidelines provide the most comprehensive list of rights for the treatment of child victims and witnesses in the criminal justice system.  They include the following:</w:t>
      </w:r>
    </w:p>
    <w:p w14:paraId="151D64B4" w14:textId="77777777" w:rsidR="00C648F3" w:rsidRPr="00C648F3" w:rsidRDefault="00C648F3" w:rsidP="00C648F3">
      <w:pPr>
        <w:numPr>
          <w:ilvl w:val="0"/>
          <w:numId w:val="26"/>
        </w:numPr>
        <w:contextualSpacing/>
        <w:jc w:val="both"/>
      </w:pPr>
      <w:r w:rsidRPr="00C648F3">
        <w:t>The right to be treated in a caring and sensitive manner throughout the process (article 10).</w:t>
      </w:r>
    </w:p>
    <w:p w14:paraId="23AD0B6F" w14:textId="77777777" w:rsidR="00C648F3" w:rsidRPr="00C648F3" w:rsidRDefault="00C648F3" w:rsidP="00C648F3">
      <w:pPr>
        <w:numPr>
          <w:ilvl w:val="0"/>
          <w:numId w:val="26"/>
        </w:numPr>
        <w:contextualSpacing/>
        <w:jc w:val="both"/>
      </w:pPr>
      <w:r w:rsidRPr="00C648F3">
        <w:t>Interviews, examinations and other forms of investigation should be conducted by trained professionals (article 13).</w:t>
      </w:r>
    </w:p>
    <w:p w14:paraId="409C6416" w14:textId="77777777" w:rsidR="00C648F3" w:rsidRPr="00C648F3" w:rsidRDefault="00C648F3" w:rsidP="00C648F3">
      <w:pPr>
        <w:numPr>
          <w:ilvl w:val="0"/>
          <w:numId w:val="26"/>
        </w:numPr>
        <w:contextualSpacing/>
        <w:jc w:val="both"/>
      </w:pPr>
      <w:r w:rsidRPr="00C648F3">
        <w:t>All interactions should be conducted in a child-sensitive manner in a suitable environment that accommodates the special needs of the child, according to their abilities, age, intellectual maturity and evolving capacity.  All interactions should take place in a language that the child uses and understands (article 14).</w:t>
      </w:r>
    </w:p>
    <w:p w14:paraId="4AB873C3" w14:textId="77777777" w:rsidR="00C648F3" w:rsidRPr="00C648F3" w:rsidRDefault="00C648F3" w:rsidP="00C648F3">
      <w:pPr>
        <w:numPr>
          <w:ilvl w:val="0"/>
          <w:numId w:val="26"/>
        </w:numPr>
        <w:contextualSpacing/>
        <w:jc w:val="both"/>
      </w:pPr>
      <w:r w:rsidRPr="00C648F3">
        <w:t>Justice processes should be sensitive to the child’s age, wishes, understanding, gender, sexual orientation, ethnic, cultural, religious, linguistic and social background, caste, socio-economic condition and immigration or refugee status, as well as the special needs of the child, including health, abilities and capabilities.  Professionals should be trained and educated about such differences (article 15).</w:t>
      </w:r>
    </w:p>
    <w:p w14:paraId="213DDC87" w14:textId="77777777" w:rsidR="00C648F3" w:rsidRPr="00C648F3" w:rsidRDefault="00C648F3" w:rsidP="00C648F3">
      <w:pPr>
        <w:numPr>
          <w:ilvl w:val="0"/>
          <w:numId w:val="26"/>
        </w:numPr>
        <w:contextualSpacing/>
        <w:jc w:val="both"/>
      </w:pPr>
      <w:r w:rsidRPr="00C648F3">
        <w:t>Special services and protection should be in place for specific offences against children (article 16).</w:t>
      </w:r>
    </w:p>
    <w:p w14:paraId="5D41F4F8" w14:textId="77777777" w:rsidR="00C648F3" w:rsidRPr="00C648F3" w:rsidRDefault="00C648F3" w:rsidP="00C648F3">
      <w:pPr>
        <w:numPr>
          <w:ilvl w:val="0"/>
          <w:numId w:val="26"/>
        </w:numPr>
        <w:contextualSpacing/>
        <w:jc w:val="both"/>
      </w:pPr>
      <w:r w:rsidRPr="00C648F3">
        <w:t>Child witnesses must be informed about the following (article 19):</w:t>
      </w:r>
    </w:p>
    <w:p w14:paraId="465FA456" w14:textId="77777777" w:rsidR="00C648F3" w:rsidRPr="00C648F3" w:rsidRDefault="00C648F3" w:rsidP="00C648F3">
      <w:pPr>
        <w:numPr>
          <w:ilvl w:val="1"/>
          <w:numId w:val="26"/>
        </w:numPr>
        <w:contextualSpacing/>
        <w:jc w:val="both"/>
      </w:pPr>
      <w:r w:rsidRPr="00C648F3">
        <w:t xml:space="preserve">health, psychological, social and other relevant services available </w:t>
      </w:r>
    </w:p>
    <w:p w14:paraId="5E3053B4" w14:textId="77777777" w:rsidR="00C648F3" w:rsidRPr="00C648F3" w:rsidRDefault="00C648F3" w:rsidP="00C648F3">
      <w:pPr>
        <w:numPr>
          <w:ilvl w:val="1"/>
          <w:numId w:val="26"/>
        </w:numPr>
        <w:contextualSpacing/>
        <w:jc w:val="both"/>
      </w:pPr>
      <w:r w:rsidRPr="00C648F3">
        <w:t>ways in which questioning will be conducted during the trial</w:t>
      </w:r>
    </w:p>
    <w:p w14:paraId="7F07FFC5" w14:textId="77777777" w:rsidR="00C648F3" w:rsidRPr="00C648F3" w:rsidRDefault="00C648F3" w:rsidP="00C648F3">
      <w:pPr>
        <w:numPr>
          <w:ilvl w:val="1"/>
          <w:numId w:val="26"/>
        </w:numPr>
        <w:contextualSpacing/>
        <w:jc w:val="both"/>
      </w:pPr>
      <w:r w:rsidRPr="00C648F3">
        <w:t>protective measures.</w:t>
      </w:r>
    </w:p>
    <w:p w14:paraId="70EC3188" w14:textId="77777777" w:rsidR="00C648F3" w:rsidRPr="00C648F3" w:rsidRDefault="00C648F3" w:rsidP="00C648F3">
      <w:pPr>
        <w:numPr>
          <w:ilvl w:val="0"/>
          <w:numId w:val="26"/>
        </w:numPr>
        <w:contextualSpacing/>
        <w:jc w:val="both"/>
      </w:pPr>
      <w:r w:rsidRPr="00C648F3">
        <w:t>Child victims and witnesses should have access to assistance provided by professionals who have received relevant training (article 22).</w:t>
      </w:r>
    </w:p>
    <w:p w14:paraId="3035301C" w14:textId="77777777" w:rsidR="00C648F3" w:rsidRPr="00C648F3" w:rsidRDefault="00C648F3" w:rsidP="00C648F3">
      <w:pPr>
        <w:numPr>
          <w:ilvl w:val="0"/>
          <w:numId w:val="26"/>
        </w:numPr>
        <w:contextualSpacing/>
        <w:jc w:val="both"/>
      </w:pPr>
      <w:r w:rsidRPr="00C648F3">
        <w:t>In assisting child witnesses, professionals must make every effort to coordinate support so that the child is not subjected to excessive interventions (article 23).</w:t>
      </w:r>
    </w:p>
    <w:p w14:paraId="038365D6" w14:textId="77777777" w:rsidR="00C648F3" w:rsidRPr="00C648F3" w:rsidRDefault="00C648F3" w:rsidP="00C648F3">
      <w:pPr>
        <w:numPr>
          <w:ilvl w:val="0"/>
          <w:numId w:val="26"/>
        </w:numPr>
        <w:contextualSpacing/>
        <w:jc w:val="both"/>
      </w:pPr>
      <w:r w:rsidRPr="00C648F3">
        <w:t>Child victims and witnesses should receive assistance from support persons, like child witness experts, throughout the process (article 24).</w:t>
      </w:r>
    </w:p>
    <w:p w14:paraId="62E6770A" w14:textId="77777777" w:rsidR="00C648F3" w:rsidRPr="00C648F3" w:rsidRDefault="00C648F3" w:rsidP="00C648F3">
      <w:pPr>
        <w:numPr>
          <w:ilvl w:val="0"/>
          <w:numId w:val="26"/>
        </w:numPr>
        <w:contextualSpacing/>
        <w:jc w:val="both"/>
      </w:pPr>
      <w:r w:rsidRPr="00C648F3">
        <w:t>Professionals should develop and implement measures to make it easier for children to testify to improve communication and understanding at the trial and pre-trial stages (article 25).</w:t>
      </w:r>
    </w:p>
    <w:p w14:paraId="3E71B298" w14:textId="77777777" w:rsidR="00C648F3" w:rsidRPr="00C648F3" w:rsidRDefault="00C648F3" w:rsidP="00C648F3">
      <w:pPr>
        <w:numPr>
          <w:ilvl w:val="0"/>
          <w:numId w:val="26"/>
        </w:numPr>
        <w:contextualSpacing/>
        <w:jc w:val="both"/>
      </w:pPr>
      <w:r w:rsidRPr="00C648F3">
        <w:t>Child victims and witnesses must have their privacy protected as a matter of primary importance (article 26).</w:t>
      </w:r>
    </w:p>
    <w:p w14:paraId="2ADD43A4" w14:textId="77777777" w:rsidR="00C648F3" w:rsidRPr="00C648F3" w:rsidRDefault="00C648F3" w:rsidP="00C648F3">
      <w:pPr>
        <w:numPr>
          <w:ilvl w:val="0"/>
          <w:numId w:val="26"/>
        </w:numPr>
        <w:contextualSpacing/>
        <w:jc w:val="both"/>
      </w:pPr>
      <w:r w:rsidRPr="00C648F3">
        <w:t>Children must be protected from undue exposure to the public (article 28).</w:t>
      </w:r>
    </w:p>
    <w:p w14:paraId="0578BCEE" w14:textId="77777777" w:rsidR="00C648F3" w:rsidRPr="00C648F3" w:rsidRDefault="00C648F3" w:rsidP="00C648F3">
      <w:pPr>
        <w:numPr>
          <w:ilvl w:val="0"/>
          <w:numId w:val="26"/>
        </w:numPr>
        <w:contextualSpacing/>
        <w:jc w:val="both"/>
      </w:pPr>
      <w:r w:rsidRPr="00C648F3">
        <w:t>Measures should be taken to prevent hardship during the detection, investigation and prosecution process to ensure that the best interests and dignity of child victims and witnesses are respected (article 29).</w:t>
      </w:r>
    </w:p>
    <w:p w14:paraId="03F49B7B" w14:textId="77777777" w:rsidR="00C648F3" w:rsidRPr="00C648F3" w:rsidRDefault="00C648F3" w:rsidP="00C648F3">
      <w:pPr>
        <w:numPr>
          <w:ilvl w:val="0"/>
          <w:numId w:val="26"/>
        </w:numPr>
        <w:contextualSpacing/>
        <w:jc w:val="both"/>
      </w:pPr>
      <w:r w:rsidRPr="00C648F3">
        <w:t>Professionals should approach child victims and witnesses with sensitivity so that they provide support for the children, including accompanying them throughout their involvement in the justice process (article 30).</w:t>
      </w:r>
    </w:p>
    <w:p w14:paraId="59FD66D1" w14:textId="77777777" w:rsidR="00C648F3" w:rsidRPr="00C648F3" w:rsidRDefault="00C648F3" w:rsidP="00C648F3">
      <w:pPr>
        <w:numPr>
          <w:ilvl w:val="0"/>
          <w:numId w:val="26"/>
        </w:numPr>
        <w:contextualSpacing/>
        <w:jc w:val="both"/>
      </w:pPr>
      <w:r w:rsidRPr="00C648F3">
        <w:t>Certainty about the process must be provided so that the child witnesses know what to expect (article 30).</w:t>
      </w:r>
    </w:p>
    <w:p w14:paraId="695E5569" w14:textId="77777777" w:rsidR="00C648F3" w:rsidRPr="00C648F3" w:rsidRDefault="00C648F3" w:rsidP="00C648F3">
      <w:pPr>
        <w:numPr>
          <w:ilvl w:val="0"/>
          <w:numId w:val="26"/>
        </w:numPr>
        <w:contextualSpacing/>
        <w:jc w:val="both"/>
      </w:pPr>
      <w:r w:rsidRPr="00C648F3">
        <w:t>There must be continuity in the relationships between the children and the professionals in contact with them throughout the process (article 30).</w:t>
      </w:r>
    </w:p>
    <w:p w14:paraId="62FF9627" w14:textId="77777777" w:rsidR="00C648F3" w:rsidRPr="00C648F3" w:rsidRDefault="00C648F3" w:rsidP="00C648F3">
      <w:pPr>
        <w:numPr>
          <w:ilvl w:val="0"/>
          <w:numId w:val="26"/>
        </w:numPr>
        <w:contextualSpacing/>
        <w:jc w:val="both"/>
      </w:pPr>
      <w:r w:rsidRPr="00C648F3">
        <w:t>The trial must take place as soon as possible without any delays (article 30).</w:t>
      </w:r>
    </w:p>
    <w:p w14:paraId="02303D6C" w14:textId="77777777" w:rsidR="00C648F3" w:rsidRPr="00C648F3" w:rsidRDefault="00C648F3" w:rsidP="00C648F3">
      <w:pPr>
        <w:numPr>
          <w:ilvl w:val="0"/>
          <w:numId w:val="26"/>
        </w:numPr>
        <w:contextualSpacing/>
        <w:jc w:val="both"/>
      </w:pPr>
      <w:r w:rsidRPr="00C648F3">
        <w:t>Child-sensitive procedures must be used, including interview rooms designed for children, interdisciplinary services for child victims integrated in the same location, modified court environments that take child witnesses into consideration, recesses during a child’s testimony, hearings scheduled at times of the day appropriate to the age and maturity of the child, an appropriate notification system to ensure the child goes to court only when necessary and other appropriate measures to facilitate the child’s testimony (article 30).</w:t>
      </w:r>
    </w:p>
    <w:p w14:paraId="0FB11741" w14:textId="77777777" w:rsidR="00C648F3" w:rsidRPr="00C648F3" w:rsidRDefault="00C648F3" w:rsidP="00C648F3">
      <w:pPr>
        <w:numPr>
          <w:ilvl w:val="0"/>
          <w:numId w:val="26"/>
        </w:numPr>
        <w:contextualSpacing/>
        <w:jc w:val="both"/>
      </w:pPr>
      <w:r w:rsidRPr="00C648F3">
        <w:t>The number of interviews children have to undergo must be limited, so special procedures for the collection of evidence from children should be implemented to prevent multiple interviews (article 31).</w:t>
      </w:r>
    </w:p>
    <w:p w14:paraId="17D5C2E1" w14:textId="77777777" w:rsidR="00C648F3" w:rsidRPr="00C648F3" w:rsidRDefault="00C648F3" w:rsidP="00C648F3">
      <w:pPr>
        <w:numPr>
          <w:ilvl w:val="0"/>
          <w:numId w:val="26"/>
        </w:numPr>
        <w:contextualSpacing/>
        <w:jc w:val="both"/>
      </w:pPr>
      <w:r w:rsidRPr="00C648F3">
        <w:t>Child victims and witnesses must be protected from being cross-examined by the alleged perpetrator (article 31).</w:t>
      </w:r>
    </w:p>
    <w:p w14:paraId="7EA1E6EF" w14:textId="77777777" w:rsidR="00C648F3" w:rsidRPr="00C648F3" w:rsidRDefault="00C648F3" w:rsidP="00C648F3">
      <w:pPr>
        <w:numPr>
          <w:ilvl w:val="0"/>
          <w:numId w:val="26"/>
        </w:numPr>
        <w:contextualSpacing/>
        <w:jc w:val="both"/>
      </w:pPr>
      <w:r w:rsidRPr="00C648F3">
        <w:t>Child victims and witnesses should be interviewed and examined in court out of the sight of the alleged perpetrator, and separate courthouse waiting rooms and private interview areas should be provided (article 31).</w:t>
      </w:r>
    </w:p>
    <w:p w14:paraId="24255DAE" w14:textId="77777777" w:rsidR="00C648F3" w:rsidRPr="00C648F3" w:rsidRDefault="00C648F3" w:rsidP="00C648F3">
      <w:pPr>
        <w:numPr>
          <w:ilvl w:val="0"/>
          <w:numId w:val="26"/>
        </w:numPr>
        <w:contextualSpacing/>
        <w:jc w:val="both"/>
      </w:pPr>
      <w:r w:rsidRPr="00C648F3">
        <w:t>Child victims and witnesses should be questioned in a child-sensitive manner and allow for the exercise of supervision by judges, facilitate testimony and reduce potential intimidation by using testimonial aids or appointing psychological experts (article 31).</w:t>
      </w:r>
    </w:p>
    <w:p w14:paraId="4887A39E" w14:textId="77777777" w:rsidR="00C648F3" w:rsidRPr="00C648F3" w:rsidRDefault="00C648F3" w:rsidP="00C648F3">
      <w:pPr>
        <w:numPr>
          <w:ilvl w:val="0"/>
          <w:numId w:val="26"/>
        </w:numPr>
        <w:contextualSpacing/>
        <w:jc w:val="both"/>
      </w:pPr>
      <w:r w:rsidRPr="00C648F3">
        <w:t>Professionals should be trained to recognise and prevent intimidation, threats and harm to child victims and witnesses, like avoiding direct contact between the children and the alleged perpetrators at any point in the justice process (article 34).</w:t>
      </w:r>
    </w:p>
    <w:p w14:paraId="169CC236" w14:textId="77777777" w:rsidR="00C648F3" w:rsidRPr="00C648F3" w:rsidRDefault="00C648F3" w:rsidP="00C648F3">
      <w:pPr>
        <w:numPr>
          <w:ilvl w:val="0"/>
          <w:numId w:val="26"/>
        </w:numPr>
        <w:contextualSpacing/>
        <w:jc w:val="both"/>
      </w:pPr>
      <w:r w:rsidRPr="00C648F3">
        <w:t>Adequate training, education and information should be made available to professionals working with child victims and witnesses with a view to improving and sustaining specialised methods, approaches and attitudes in order to protect and deal effectively and sensitively with child victims and witnesses (article 40).</w:t>
      </w:r>
    </w:p>
    <w:p w14:paraId="16D354FB" w14:textId="77777777" w:rsidR="00C648F3" w:rsidRPr="00C648F3" w:rsidRDefault="00C648F3" w:rsidP="00C648F3">
      <w:pPr>
        <w:numPr>
          <w:ilvl w:val="0"/>
          <w:numId w:val="26"/>
        </w:numPr>
        <w:contextualSpacing/>
        <w:jc w:val="both"/>
      </w:pPr>
      <w:r w:rsidRPr="00C648F3">
        <w:t>Professionals should be trained to effectively protect and meet the needs of child victims and witnesses, including in specialised units and services (article 41).</w:t>
      </w:r>
    </w:p>
    <w:p w14:paraId="446FDFF9" w14:textId="77777777" w:rsidR="00C648F3" w:rsidRPr="00C648F3" w:rsidRDefault="00C648F3" w:rsidP="00C648F3">
      <w:pPr>
        <w:numPr>
          <w:ilvl w:val="0"/>
          <w:numId w:val="26"/>
        </w:numPr>
        <w:contextualSpacing/>
        <w:jc w:val="both"/>
      </w:pPr>
      <w:r w:rsidRPr="00C648F3">
        <w:t>The training should focus on a wide array of topics, including (article 42):</w:t>
      </w:r>
    </w:p>
    <w:p w14:paraId="12F0358B" w14:textId="77777777" w:rsidR="00C648F3" w:rsidRPr="00C648F3" w:rsidRDefault="00C648F3" w:rsidP="00C648F3">
      <w:pPr>
        <w:numPr>
          <w:ilvl w:val="1"/>
          <w:numId w:val="26"/>
        </w:numPr>
        <w:contextualSpacing/>
        <w:jc w:val="both"/>
      </w:pPr>
      <w:r w:rsidRPr="00C648F3">
        <w:t>children’s rights</w:t>
      </w:r>
    </w:p>
    <w:p w14:paraId="2442C00F" w14:textId="77777777" w:rsidR="00C648F3" w:rsidRPr="00C648F3" w:rsidRDefault="00C648F3" w:rsidP="00C648F3">
      <w:pPr>
        <w:numPr>
          <w:ilvl w:val="1"/>
          <w:numId w:val="26"/>
        </w:numPr>
        <w:contextualSpacing/>
        <w:jc w:val="both"/>
      </w:pPr>
      <w:r w:rsidRPr="00C648F3">
        <w:t>signs and symptoms that indicate crimes against children</w:t>
      </w:r>
    </w:p>
    <w:p w14:paraId="2FCEB985" w14:textId="77777777" w:rsidR="00C648F3" w:rsidRPr="00C648F3" w:rsidRDefault="00C648F3" w:rsidP="00C648F3">
      <w:pPr>
        <w:numPr>
          <w:ilvl w:val="1"/>
          <w:numId w:val="26"/>
        </w:numPr>
        <w:contextualSpacing/>
        <w:jc w:val="both"/>
      </w:pPr>
      <w:r w:rsidRPr="00C648F3">
        <w:t>crisis assessment skills and techniques, especially for making referrals that are confidential</w:t>
      </w:r>
    </w:p>
    <w:p w14:paraId="28AFF464" w14:textId="77777777" w:rsidR="00C648F3" w:rsidRPr="00C648F3" w:rsidRDefault="00C648F3" w:rsidP="00C648F3">
      <w:pPr>
        <w:numPr>
          <w:ilvl w:val="1"/>
          <w:numId w:val="26"/>
        </w:numPr>
        <w:contextualSpacing/>
        <w:jc w:val="both"/>
      </w:pPr>
      <w:r w:rsidRPr="00C648F3">
        <w:t>impact, consequences, including negative physical and psychological effects and trauma of crimes against children</w:t>
      </w:r>
    </w:p>
    <w:p w14:paraId="013F6857" w14:textId="77777777" w:rsidR="00C648F3" w:rsidRPr="00C648F3" w:rsidRDefault="00C648F3" w:rsidP="00C648F3">
      <w:pPr>
        <w:numPr>
          <w:ilvl w:val="1"/>
          <w:numId w:val="26"/>
        </w:numPr>
        <w:contextualSpacing/>
        <w:jc w:val="both"/>
      </w:pPr>
      <w:r w:rsidRPr="00C648F3">
        <w:t>special measures and techniques to assist child victims and witnesses in the justice process</w:t>
      </w:r>
    </w:p>
    <w:p w14:paraId="78927412" w14:textId="77777777" w:rsidR="00C648F3" w:rsidRPr="00C648F3" w:rsidRDefault="00C648F3" w:rsidP="00C648F3">
      <w:pPr>
        <w:numPr>
          <w:ilvl w:val="1"/>
          <w:numId w:val="26"/>
        </w:numPr>
        <w:contextualSpacing/>
        <w:jc w:val="both"/>
      </w:pPr>
      <w:r w:rsidRPr="00C648F3">
        <w:t>cross-cultural and age-related linguistic, religious, social and gender issues</w:t>
      </w:r>
    </w:p>
    <w:p w14:paraId="257BC5A9" w14:textId="77777777" w:rsidR="00C648F3" w:rsidRPr="00C648F3" w:rsidRDefault="00C648F3" w:rsidP="00C648F3">
      <w:pPr>
        <w:numPr>
          <w:ilvl w:val="1"/>
          <w:numId w:val="26"/>
        </w:numPr>
        <w:contextualSpacing/>
        <w:jc w:val="both"/>
      </w:pPr>
      <w:r w:rsidRPr="00C648F3">
        <w:t>appropriate adult-child communication skills</w:t>
      </w:r>
    </w:p>
    <w:p w14:paraId="185AB1CC" w14:textId="77777777" w:rsidR="00C648F3" w:rsidRPr="00C648F3" w:rsidRDefault="00C648F3" w:rsidP="00C648F3">
      <w:pPr>
        <w:numPr>
          <w:ilvl w:val="1"/>
          <w:numId w:val="26"/>
        </w:numPr>
        <w:contextualSpacing/>
        <w:jc w:val="both"/>
      </w:pPr>
      <w:r w:rsidRPr="00C648F3">
        <w:t>interviewing and assessment techniques that minimize any trauma to the child while maximising the quality of information received from the child</w:t>
      </w:r>
    </w:p>
    <w:p w14:paraId="6A63AAEF" w14:textId="77777777" w:rsidR="00C648F3" w:rsidRPr="00C648F3" w:rsidRDefault="00C648F3" w:rsidP="00C648F3">
      <w:pPr>
        <w:numPr>
          <w:ilvl w:val="1"/>
          <w:numId w:val="26"/>
        </w:numPr>
        <w:contextualSpacing/>
        <w:jc w:val="both"/>
      </w:pPr>
      <w:r w:rsidRPr="00C648F3">
        <w:t>skills to deal with child witnesses and victims in a sensitive, understanding, constructive and reassuring manner</w:t>
      </w:r>
    </w:p>
    <w:p w14:paraId="0CA18C23" w14:textId="77777777" w:rsidR="00C648F3" w:rsidRPr="00C648F3" w:rsidRDefault="00C648F3" w:rsidP="00C648F3">
      <w:pPr>
        <w:numPr>
          <w:ilvl w:val="1"/>
          <w:numId w:val="26"/>
        </w:numPr>
        <w:contextualSpacing/>
        <w:jc w:val="both"/>
      </w:pPr>
      <w:r w:rsidRPr="00C648F3">
        <w:t>methods to protect and present evidence and to question child witnesses</w:t>
      </w:r>
    </w:p>
    <w:p w14:paraId="2C89D11D" w14:textId="77777777" w:rsidR="00C648F3" w:rsidRPr="00C648F3" w:rsidRDefault="00C648F3" w:rsidP="00C648F3">
      <w:pPr>
        <w:numPr>
          <w:ilvl w:val="1"/>
          <w:numId w:val="26"/>
        </w:numPr>
        <w:spacing w:after="0"/>
        <w:contextualSpacing/>
        <w:jc w:val="both"/>
      </w:pPr>
      <w:r w:rsidRPr="00C648F3">
        <w:t>roles of, and methods used by, professionals working with child victims and witnesses.</w:t>
      </w:r>
    </w:p>
    <w:p w14:paraId="3E281A6E" w14:textId="77777777" w:rsidR="00C648F3" w:rsidRPr="00C648F3" w:rsidRDefault="00C648F3" w:rsidP="00C648F3">
      <w:pPr>
        <w:spacing w:after="0"/>
        <w:ind w:left="1440"/>
        <w:contextualSpacing/>
        <w:jc w:val="both"/>
      </w:pPr>
    </w:p>
    <w:p w14:paraId="238AC016"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Guidelines for Action on Children in the Criminal Justice System</w:t>
      </w:r>
    </w:p>
    <w:p w14:paraId="1CF7C278" w14:textId="77777777" w:rsidR="00C648F3" w:rsidRPr="00C648F3" w:rsidRDefault="00C648F3" w:rsidP="00C648F3">
      <w:pPr>
        <w:spacing w:after="0"/>
        <w:jc w:val="both"/>
      </w:pPr>
      <w:r w:rsidRPr="00C648F3">
        <w:t>The aim of these Guidelines is to provide a framework for the implementation of the UNCRC with regard to children in the context of the administration of juvenile justice, as well children who come into contact with the law as witnesses or victims.     The following articles are relevant:</w:t>
      </w:r>
    </w:p>
    <w:p w14:paraId="67EC2B17" w14:textId="77777777" w:rsidR="00C648F3" w:rsidRPr="00C648F3" w:rsidRDefault="00C648F3" w:rsidP="00C648F3">
      <w:pPr>
        <w:numPr>
          <w:ilvl w:val="0"/>
          <w:numId w:val="27"/>
        </w:numPr>
        <w:contextualSpacing/>
        <w:jc w:val="both"/>
      </w:pPr>
      <w:r w:rsidRPr="00C648F3">
        <w:t>States should undertake to ensure that child victims and witnesses are provided with appropriate access to justice and fair treatment, restitution, compensation and social assistance (article 43).</w:t>
      </w:r>
    </w:p>
    <w:p w14:paraId="6A3E05B8" w14:textId="77777777" w:rsidR="00C648F3" w:rsidRPr="00C648F3" w:rsidRDefault="00C648F3" w:rsidP="00C648F3">
      <w:pPr>
        <w:numPr>
          <w:ilvl w:val="0"/>
          <w:numId w:val="27"/>
        </w:numPr>
        <w:contextualSpacing/>
        <w:jc w:val="both"/>
      </w:pPr>
      <w:r w:rsidRPr="00C648F3">
        <w:t>Police, lawyers, the judiciary and other court personnel should receive training in dealing with cases where children are victims. States should consider establishing, if they have not yet done so, specialized offices and units to deal with cases involving offences against children. States should establish, as appropriate, a code of practice for proper management of cases involving child victims (article 44).</w:t>
      </w:r>
    </w:p>
    <w:p w14:paraId="686E410D" w14:textId="77777777" w:rsidR="00C648F3" w:rsidRPr="00C648F3" w:rsidRDefault="00C648F3" w:rsidP="00C648F3">
      <w:pPr>
        <w:numPr>
          <w:ilvl w:val="0"/>
          <w:numId w:val="27"/>
        </w:numPr>
        <w:contextualSpacing/>
        <w:jc w:val="both"/>
      </w:pPr>
      <w:r w:rsidRPr="00C648F3">
        <w:t>Child victims should be treated with compassion and respect for their dignity (article 45).</w:t>
      </w:r>
    </w:p>
    <w:p w14:paraId="68C28E6D" w14:textId="77777777" w:rsidR="00C648F3" w:rsidRPr="00C648F3" w:rsidRDefault="00C648F3" w:rsidP="00C648F3">
      <w:pPr>
        <w:numPr>
          <w:ilvl w:val="0"/>
          <w:numId w:val="27"/>
        </w:numPr>
        <w:contextualSpacing/>
        <w:jc w:val="both"/>
      </w:pPr>
      <w:r w:rsidRPr="00C648F3">
        <w:t>Child victims should have access to assistance that meets their needs, such as advocacy, protection, economic assistance, counselling, health and social services, social reintegration and physical and psychological recovery services. Special assistance should be given to those children who are disabled or ill (article 46).</w:t>
      </w:r>
    </w:p>
    <w:p w14:paraId="0ADECB5C" w14:textId="77777777" w:rsidR="00C648F3" w:rsidRPr="00C648F3" w:rsidRDefault="00C648F3" w:rsidP="00C648F3">
      <w:pPr>
        <w:numPr>
          <w:ilvl w:val="0"/>
          <w:numId w:val="27"/>
        </w:numPr>
        <w:contextualSpacing/>
        <w:jc w:val="both"/>
      </w:pPr>
      <w:r w:rsidRPr="00C648F3">
        <w:t>Access should be allowed to fair and adequate compensation for all child victims of violations of human rights (article 48).</w:t>
      </w:r>
    </w:p>
    <w:p w14:paraId="202C4125" w14:textId="77777777" w:rsidR="00C648F3" w:rsidRPr="00C648F3" w:rsidRDefault="00C648F3" w:rsidP="00C648F3">
      <w:pPr>
        <w:numPr>
          <w:ilvl w:val="0"/>
          <w:numId w:val="27"/>
        </w:numPr>
        <w:contextualSpacing/>
        <w:jc w:val="both"/>
      </w:pPr>
      <w:r w:rsidRPr="00C648F3">
        <w:t>States should review, evaluate and improve, as necessary, the situation for children as witnesses of crime in their evidential and procedural law to ensure that the rights of children are fully protected. In accordance with the different law traditions, practices and legal framework, direct contact should be avoided between the child victim and the offender during the process of investigation and prosecution as well as during trial hearings as much as possible (article 49).</w:t>
      </w:r>
    </w:p>
    <w:p w14:paraId="5CCBEF2C" w14:textId="77777777" w:rsidR="00C648F3" w:rsidRPr="00C648F3" w:rsidRDefault="00C648F3" w:rsidP="00C648F3">
      <w:pPr>
        <w:numPr>
          <w:ilvl w:val="0"/>
          <w:numId w:val="27"/>
        </w:numPr>
        <w:contextualSpacing/>
        <w:jc w:val="both"/>
      </w:pPr>
      <w:r w:rsidRPr="00C648F3">
        <w:t xml:space="preserve">The identification of the child victim in the media should be prohibited, where necessary to protect the privacy of the child (article 49). </w:t>
      </w:r>
    </w:p>
    <w:p w14:paraId="16A356CF" w14:textId="77777777" w:rsidR="00C648F3" w:rsidRPr="00C648F3" w:rsidRDefault="00C648F3" w:rsidP="00C648F3">
      <w:pPr>
        <w:numPr>
          <w:ilvl w:val="0"/>
          <w:numId w:val="27"/>
        </w:numPr>
        <w:contextualSpacing/>
        <w:jc w:val="both"/>
      </w:pPr>
      <w:r w:rsidRPr="00C648F3">
        <w:t>States should consider, if necessary, amendments of their penal procedural codes to allow for, inter alia, videotaping of the child's testimony and presentation of the videotaped testimony in court as an official piece of evidence. In particular, police, prosecutors, judges and magistrates should apply more child-friendly practices, for example, in police operations and interviews of child witnesses (article 50).</w:t>
      </w:r>
    </w:p>
    <w:p w14:paraId="1346054A" w14:textId="77777777" w:rsidR="00C648F3" w:rsidRPr="00C648F3" w:rsidRDefault="00C648F3" w:rsidP="00C648F3">
      <w:pPr>
        <w:numPr>
          <w:ilvl w:val="0"/>
          <w:numId w:val="27"/>
        </w:numPr>
        <w:contextualSpacing/>
        <w:jc w:val="both"/>
      </w:pPr>
      <w:r w:rsidRPr="00C648F3">
        <w:t>Child victims should be informed about their role and the scope, timing and progress of the proceedings and of the disposition of their cases, especially where serious crimes are involved (article 51).</w:t>
      </w:r>
    </w:p>
    <w:p w14:paraId="0045A34E" w14:textId="77777777" w:rsidR="00C648F3" w:rsidRPr="00C648F3" w:rsidRDefault="00C648F3" w:rsidP="00C648F3">
      <w:pPr>
        <w:numPr>
          <w:ilvl w:val="0"/>
          <w:numId w:val="27"/>
        </w:numPr>
        <w:contextualSpacing/>
        <w:jc w:val="both"/>
      </w:pPr>
      <w:r w:rsidRPr="00C648F3">
        <w:t>The development of child witness preparation schemes to familiarize children with the criminal justice process prior to giving evidence should be encouraged. Appropriate assistance should be provided to child victims and witnesses throughout the legal process (article 51).</w:t>
      </w:r>
    </w:p>
    <w:p w14:paraId="0A969C64" w14:textId="77777777" w:rsidR="00C648F3" w:rsidRPr="00C648F3" w:rsidRDefault="00C648F3" w:rsidP="00C648F3">
      <w:pPr>
        <w:numPr>
          <w:ilvl w:val="0"/>
          <w:numId w:val="27"/>
        </w:numPr>
        <w:spacing w:after="0"/>
        <w:contextualSpacing/>
        <w:jc w:val="both"/>
      </w:pPr>
      <w:r w:rsidRPr="00C648F3">
        <w:t>Measures should be undertaken to minimize delays in the criminal justice process, protecting the privacy of child victims and witnesses and, when necessary, ensuring their safety from intimidation and retaliation (article 51).</w:t>
      </w:r>
    </w:p>
    <w:p w14:paraId="4EFA4C85" w14:textId="77777777" w:rsidR="00C648F3" w:rsidRPr="00C648F3" w:rsidRDefault="00C648F3" w:rsidP="00C648F3">
      <w:pPr>
        <w:spacing w:after="0"/>
        <w:ind w:left="720"/>
        <w:contextualSpacing/>
        <w:jc w:val="both"/>
      </w:pPr>
    </w:p>
    <w:p w14:paraId="73566844" w14:textId="77777777" w:rsidR="00C648F3" w:rsidRPr="00C648F3" w:rsidRDefault="00C648F3" w:rsidP="00C648F3">
      <w:pPr>
        <w:keepNext/>
        <w:keepLines/>
        <w:spacing w:after="0"/>
        <w:jc w:val="both"/>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Guidance Note of the Secretary</w:t>
      </w:r>
      <w:r w:rsidRPr="00C648F3">
        <w:rPr>
          <w:rFonts w:ascii="Cambria Math" w:eastAsiaTheme="majorEastAsia" w:hAnsi="Cambria Math" w:cs="Cambria Math"/>
          <w:color w:val="BB2CC0" w:themeColor="accent1" w:themeShade="BF"/>
          <w:sz w:val="28"/>
          <w:szCs w:val="28"/>
        </w:rPr>
        <w:t>‐</w:t>
      </w:r>
      <w:r w:rsidRPr="00C648F3">
        <w:rPr>
          <w:rFonts w:eastAsiaTheme="majorEastAsia" w:cstheme="majorBidi"/>
          <w:color w:val="BB2CC0" w:themeColor="accent1" w:themeShade="BF"/>
          <w:sz w:val="28"/>
          <w:szCs w:val="28"/>
        </w:rPr>
        <w:t>General: UN Approach to Justice for Children</w:t>
      </w:r>
    </w:p>
    <w:p w14:paraId="54EAE114" w14:textId="77777777" w:rsidR="00C648F3" w:rsidRPr="00C648F3" w:rsidRDefault="00C648F3" w:rsidP="00C648F3">
      <w:pPr>
        <w:jc w:val="both"/>
      </w:pPr>
      <w:r w:rsidRPr="00C648F3">
        <w:t>According to the Guidance Note, justice for children issues must be integrated into constitutional reform efforts and codes of conduct, standards for recruitment and standards of practice for law enforcement and judiciary personnel, detention facilities management and staff, lawyers, social workers, paralegals and other professionals in touch with children in contact with the law.</w:t>
      </w:r>
    </w:p>
    <w:p w14:paraId="51C99727" w14:textId="77777777" w:rsidR="00C648F3" w:rsidRPr="00C648F3" w:rsidRDefault="00C648F3" w:rsidP="00C648F3">
      <w:pPr>
        <w:jc w:val="both"/>
      </w:pPr>
      <w:r w:rsidRPr="00C648F3">
        <w:t>The following interventions are also considered to be necessary to strengthen justice for children and ensure full respect for children’s rights:</w:t>
      </w:r>
    </w:p>
    <w:p w14:paraId="3DB899AC" w14:textId="77777777" w:rsidR="00C648F3" w:rsidRPr="00C648F3" w:rsidRDefault="00C648F3" w:rsidP="00C648F3">
      <w:pPr>
        <w:numPr>
          <w:ilvl w:val="0"/>
          <w:numId w:val="28"/>
        </w:numPr>
        <w:contextualSpacing/>
        <w:jc w:val="both"/>
      </w:pPr>
      <w:r w:rsidRPr="00C648F3">
        <w:t>building the knowledge base on children in justice systems (formal and informal), through the creation and maintenance of national databases and the development of national research agendas on the nature and extent of crimes by and against children</w:t>
      </w:r>
    </w:p>
    <w:p w14:paraId="6DEC218A" w14:textId="77777777" w:rsidR="00C648F3" w:rsidRPr="00C648F3" w:rsidRDefault="00C648F3" w:rsidP="00C648F3">
      <w:pPr>
        <w:numPr>
          <w:ilvl w:val="0"/>
          <w:numId w:val="28"/>
        </w:numPr>
        <w:contextualSpacing/>
        <w:jc w:val="both"/>
      </w:pPr>
      <w:r w:rsidRPr="00C648F3">
        <w:t>promoting child-sensitive procedures and methods that ensure the child’s full-fledged participation in judicial, administrative and community-based processes</w:t>
      </w:r>
    </w:p>
    <w:p w14:paraId="16CFA4F8" w14:textId="77777777" w:rsidR="00C648F3" w:rsidRPr="00C648F3" w:rsidRDefault="00C648F3" w:rsidP="00C648F3">
      <w:pPr>
        <w:numPr>
          <w:ilvl w:val="0"/>
          <w:numId w:val="28"/>
        </w:numPr>
        <w:contextualSpacing/>
        <w:jc w:val="both"/>
      </w:pPr>
      <w:r w:rsidRPr="00C648F3">
        <w:t xml:space="preserve">ensuring child rights education and legal awareness for all children, as well as for families and communities. </w:t>
      </w:r>
    </w:p>
    <w:p w14:paraId="36F87F0F" w14:textId="77777777" w:rsidR="00C648F3" w:rsidRPr="00C648F3" w:rsidRDefault="00C648F3" w:rsidP="00C648F3">
      <w:pPr>
        <w:spacing w:after="0"/>
        <w:jc w:val="both"/>
      </w:pPr>
      <w:r w:rsidRPr="00C648F3">
        <w:t xml:space="preserve">While Tanzania has not formally adopted the Guidance Note, the country has taken steps to align its child justice system with international standards and principles, including those outlined in the Convention on the Rights of the Child and the UN Guidelines for Action on Children in the Criminal Justice system, as indicated above. </w:t>
      </w:r>
    </w:p>
    <w:p w14:paraId="762F286E" w14:textId="77777777" w:rsidR="00C648F3" w:rsidRPr="00C648F3" w:rsidRDefault="00C648F3" w:rsidP="00C648F3">
      <w:pPr>
        <w:spacing w:after="0"/>
        <w:jc w:val="both"/>
      </w:pPr>
    </w:p>
    <w:p w14:paraId="0A2EF6D4"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Council of Europe Convention on the Protection of Children against Sexual Exploitation and Sexual Abuse (Lanzarote Convention)</w:t>
      </w:r>
    </w:p>
    <w:p w14:paraId="46BFE806" w14:textId="7ACDDF7A" w:rsidR="00C648F3" w:rsidRPr="00C648F3" w:rsidRDefault="00C648F3" w:rsidP="00C648F3">
      <w:pPr>
        <w:spacing w:after="0"/>
        <w:jc w:val="both"/>
      </w:pPr>
      <w:r w:rsidRPr="00C648F3">
        <w:t xml:space="preserve">The purposes of the Lanzarote Convention are to prevent and combat sexual exploitation and sexual abuse of children; to protect the rights of child </w:t>
      </w:r>
      <w:r w:rsidR="008A24F8">
        <w:t>survivor</w:t>
      </w:r>
      <w:r w:rsidRPr="00C648F3">
        <w:t>s of sexual exploitation and sexual abuse; and to promote national and international co-operation against sexual exploitation and the sexual abuse of children.  Legislative or other measures include the following:</w:t>
      </w:r>
    </w:p>
    <w:p w14:paraId="4B35132F" w14:textId="77777777" w:rsidR="00C648F3" w:rsidRPr="00C648F3" w:rsidRDefault="00C648F3" w:rsidP="00C648F3">
      <w:pPr>
        <w:numPr>
          <w:ilvl w:val="0"/>
          <w:numId w:val="30"/>
        </w:numPr>
        <w:contextualSpacing/>
        <w:jc w:val="both"/>
      </w:pPr>
      <w:r w:rsidRPr="00C648F3">
        <w:t>measures to ensure that relevant role players have an adequate knowledge of sexual exploitation and sexual abuse of children, of the means to identify them and of the possibility (article 5)</w:t>
      </w:r>
    </w:p>
    <w:p w14:paraId="4E2DC638" w14:textId="77777777" w:rsidR="00C648F3" w:rsidRPr="00C648F3" w:rsidRDefault="00C648F3" w:rsidP="00C648F3">
      <w:pPr>
        <w:numPr>
          <w:ilvl w:val="0"/>
          <w:numId w:val="30"/>
        </w:numPr>
        <w:contextualSpacing/>
        <w:jc w:val="both"/>
      </w:pPr>
      <w:r w:rsidRPr="00C648F3">
        <w:t>measures to ensure the co-ordination on a national or local level between the different agencies in charge of the protection of children who have been exposed to sexual exploitation and abuse (article 10)</w:t>
      </w:r>
    </w:p>
    <w:p w14:paraId="4D1A2B82" w14:textId="77777777" w:rsidR="00C648F3" w:rsidRPr="00C648F3" w:rsidRDefault="00C648F3" w:rsidP="00C648F3">
      <w:pPr>
        <w:numPr>
          <w:ilvl w:val="0"/>
          <w:numId w:val="30"/>
        </w:numPr>
        <w:contextualSpacing/>
        <w:jc w:val="both"/>
      </w:pPr>
      <w:r w:rsidRPr="00C648F3">
        <w:t>measures to set up mechanisms for data collection or focal points, at the national or local levels and in collaboration with civil society, for the purpose of observing and evaluating the phenomenon of sexual exploitation and sexual abuse of children (article 10)</w:t>
      </w:r>
    </w:p>
    <w:p w14:paraId="0003F9EA" w14:textId="77777777" w:rsidR="00C648F3" w:rsidRPr="00C648F3" w:rsidRDefault="00C648F3" w:rsidP="00C648F3">
      <w:pPr>
        <w:numPr>
          <w:ilvl w:val="0"/>
          <w:numId w:val="30"/>
        </w:numPr>
        <w:contextualSpacing/>
        <w:jc w:val="both"/>
      </w:pPr>
      <w:r w:rsidRPr="00C648F3">
        <w:t>measures to encourage and support the setting up of information services, such as telephone or Internet helplines, to provide advice to callers, even confidentially or with due regard for their anonymity (article 13)</w:t>
      </w:r>
    </w:p>
    <w:p w14:paraId="339737C3" w14:textId="3B26F7FF" w:rsidR="00C648F3" w:rsidRPr="00C648F3" w:rsidRDefault="00C648F3" w:rsidP="00C648F3">
      <w:pPr>
        <w:numPr>
          <w:ilvl w:val="0"/>
          <w:numId w:val="30"/>
        </w:numPr>
        <w:contextualSpacing/>
        <w:jc w:val="both"/>
      </w:pPr>
      <w:r w:rsidRPr="00C648F3">
        <w:t xml:space="preserve">measures to assist </w:t>
      </w:r>
      <w:r w:rsidR="008A24F8">
        <w:t>survivor</w:t>
      </w:r>
      <w:r w:rsidRPr="00C648F3">
        <w:t>s, in the short and long term, in their physical and psycho-social recovery (article 14)</w:t>
      </w:r>
    </w:p>
    <w:p w14:paraId="6431C592" w14:textId="524851DA" w:rsidR="00C648F3" w:rsidRPr="00C648F3" w:rsidRDefault="00C648F3" w:rsidP="00C648F3">
      <w:pPr>
        <w:numPr>
          <w:ilvl w:val="0"/>
          <w:numId w:val="30"/>
        </w:numPr>
        <w:contextualSpacing/>
        <w:jc w:val="both"/>
      </w:pPr>
      <w:r w:rsidRPr="00C648F3">
        <w:t xml:space="preserve">measures to ensure that the persons who are close to the </w:t>
      </w:r>
      <w:r w:rsidR="008A24F8">
        <w:t>survivor</w:t>
      </w:r>
      <w:r w:rsidRPr="00C648F3">
        <w:t xml:space="preserve"> may benefit, where appropriate, from therapeutic assistance, notably emergency psychological care (article 14)</w:t>
      </w:r>
    </w:p>
    <w:p w14:paraId="64755E89" w14:textId="77777777" w:rsidR="00C648F3" w:rsidRPr="00C648F3" w:rsidRDefault="00C648F3" w:rsidP="00C648F3">
      <w:pPr>
        <w:numPr>
          <w:ilvl w:val="0"/>
          <w:numId w:val="30"/>
        </w:numPr>
        <w:contextualSpacing/>
        <w:jc w:val="both"/>
      </w:pPr>
      <w:r w:rsidRPr="00C648F3">
        <w:t>measures to ensure that investigations and criminal proceedings are carried out in the best interests and respecting the rights of the child (article 30)</w:t>
      </w:r>
    </w:p>
    <w:p w14:paraId="05B88836" w14:textId="77777777" w:rsidR="00C648F3" w:rsidRPr="00C648F3" w:rsidRDefault="00C648F3" w:rsidP="00C648F3">
      <w:pPr>
        <w:numPr>
          <w:ilvl w:val="0"/>
          <w:numId w:val="30"/>
        </w:numPr>
        <w:contextualSpacing/>
        <w:jc w:val="both"/>
      </w:pPr>
      <w:r w:rsidRPr="00C648F3">
        <w:t>measures to ensure that persons, units or services in charge of investigations are specialised in the field of combating sexual exploitation and sexual abuse of children or that persons are trained for this purpose (article 34)</w:t>
      </w:r>
    </w:p>
    <w:p w14:paraId="134E3C50" w14:textId="77777777" w:rsidR="00C648F3" w:rsidRPr="00C648F3" w:rsidRDefault="00C648F3" w:rsidP="00C648F3">
      <w:pPr>
        <w:numPr>
          <w:ilvl w:val="0"/>
          <w:numId w:val="30"/>
        </w:numPr>
        <w:contextualSpacing/>
        <w:jc w:val="both"/>
      </w:pPr>
      <w:r w:rsidRPr="00C648F3">
        <w:t>measures to ensure that interviews with a child take place without unjustified delay in premises designed or adapted for this purpose and are conducted by professionals trained for this purpose (article 35)</w:t>
      </w:r>
    </w:p>
    <w:p w14:paraId="3B6C817C" w14:textId="77777777" w:rsidR="00C648F3" w:rsidRPr="00C648F3" w:rsidRDefault="00C648F3" w:rsidP="00C648F3">
      <w:pPr>
        <w:numPr>
          <w:ilvl w:val="0"/>
          <w:numId w:val="30"/>
        </w:numPr>
        <w:contextualSpacing/>
        <w:jc w:val="both"/>
      </w:pPr>
      <w:r w:rsidRPr="00C648F3">
        <w:t>measures to ensure that training on children’s rights and sexual exploitation and sexual abuse of children is available for the benefit of all persons involved in the proceedings, in particular judges, prosecutors and lawyers (article 36)</w:t>
      </w:r>
    </w:p>
    <w:p w14:paraId="4CB04345" w14:textId="77777777" w:rsidR="00C648F3" w:rsidRPr="00C648F3" w:rsidRDefault="00C648F3" w:rsidP="00C648F3">
      <w:pPr>
        <w:numPr>
          <w:ilvl w:val="0"/>
          <w:numId w:val="30"/>
        </w:numPr>
        <w:contextualSpacing/>
        <w:jc w:val="both"/>
      </w:pPr>
      <w:r w:rsidRPr="00C648F3">
        <w:t xml:space="preserve">measures to ensure that hearings are conducted without the presence of the public </w:t>
      </w:r>
    </w:p>
    <w:p w14:paraId="21118403" w14:textId="123800CD" w:rsidR="00C648F3" w:rsidRPr="00C648F3" w:rsidRDefault="00C648F3" w:rsidP="00C648F3">
      <w:pPr>
        <w:numPr>
          <w:ilvl w:val="0"/>
          <w:numId w:val="30"/>
        </w:numPr>
        <w:contextualSpacing/>
        <w:jc w:val="both"/>
      </w:pPr>
      <w:r w:rsidRPr="00C648F3">
        <w:t xml:space="preserve">measures to ensure that the </w:t>
      </w:r>
      <w:r w:rsidR="008A24F8">
        <w:t>survivor</w:t>
      </w:r>
      <w:r w:rsidRPr="00C648F3">
        <w:t xml:space="preserve"> may be heard in the courtroom without being present, notably through the use of appropriate communication technologies (article 36)</w:t>
      </w:r>
    </w:p>
    <w:p w14:paraId="380227AE" w14:textId="5F8A11E4" w:rsidR="00C648F3" w:rsidRPr="00C648F3" w:rsidRDefault="00C648F3" w:rsidP="00C648F3">
      <w:pPr>
        <w:numPr>
          <w:ilvl w:val="0"/>
          <w:numId w:val="30"/>
        </w:numPr>
        <w:contextualSpacing/>
        <w:jc w:val="both"/>
      </w:pPr>
      <w:r w:rsidRPr="00C648F3">
        <w:t xml:space="preserve">measures, under the conditions provided for by its internal law, to co-operate with non-governmental organisations, other relevant organisations or other elements of civil society engaged in assistance to </w:t>
      </w:r>
      <w:r w:rsidR="008A24F8">
        <w:t>survivor</w:t>
      </w:r>
      <w:r w:rsidRPr="00C648F3">
        <w:t>s (article 14)</w:t>
      </w:r>
    </w:p>
    <w:p w14:paraId="45B907B7" w14:textId="77777777" w:rsidR="00C648F3" w:rsidRPr="00C648F3" w:rsidRDefault="00C648F3" w:rsidP="00C648F3">
      <w:pPr>
        <w:numPr>
          <w:ilvl w:val="0"/>
          <w:numId w:val="30"/>
        </w:numPr>
        <w:contextualSpacing/>
        <w:jc w:val="both"/>
      </w:pPr>
      <w:r w:rsidRPr="00C648F3">
        <w:t xml:space="preserve">measures to promote effective intervention programmes or measures for persons accused of these crimes to prevent and minimise the risks of repeated offences of a sexual nature against children (article 15) </w:t>
      </w:r>
    </w:p>
    <w:p w14:paraId="6669D896" w14:textId="77777777" w:rsidR="00C648F3" w:rsidRPr="00C648F3" w:rsidRDefault="00C648F3" w:rsidP="00C648F3">
      <w:pPr>
        <w:numPr>
          <w:ilvl w:val="0"/>
          <w:numId w:val="30"/>
        </w:numPr>
        <w:contextualSpacing/>
        <w:jc w:val="both"/>
      </w:pPr>
      <w:r w:rsidRPr="00C648F3">
        <w:t>measures to promote the development of partnerships or other forms of cooperation between the competent authorities, in particular health-care services and the social services, and the judicial authorities and other relevant bodies responsible for intervention programmes for accused persons (article 15)</w:t>
      </w:r>
    </w:p>
    <w:p w14:paraId="05A6DBEC" w14:textId="3C2D778D" w:rsidR="00C648F3" w:rsidRPr="00C648F3" w:rsidRDefault="00C648F3" w:rsidP="00C648F3">
      <w:pPr>
        <w:numPr>
          <w:ilvl w:val="0"/>
          <w:numId w:val="30"/>
        </w:numPr>
        <w:contextualSpacing/>
        <w:jc w:val="both"/>
      </w:pPr>
      <w:r w:rsidRPr="00C648F3">
        <w:t xml:space="preserve">measures that adopt a protective approach towards </w:t>
      </w:r>
      <w:r w:rsidR="008A24F8">
        <w:t>survivor</w:t>
      </w:r>
      <w:r w:rsidRPr="00C648F3">
        <w:t>s, ensuring that the investigations and criminal proceedings do not aggravate the trauma experienced by the child and that the criminal justice response is followed by assistance, where appropriate (article 30)</w:t>
      </w:r>
    </w:p>
    <w:p w14:paraId="6D4F8FA6" w14:textId="77777777" w:rsidR="00C648F3" w:rsidRPr="00C648F3" w:rsidRDefault="00C648F3" w:rsidP="00C648F3">
      <w:pPr>
        <w:numPr>
          <w:ilvl w:val="0"/>
          <w:numId w:val="30"/>
        </w:numPr>
        <w:contextualSpacing/>
        <w:jc w:val="both"/>
      </w:pPr>
      <w:r w:rsidRPr="00C648F3">
        <w:t>measures to ensure that the investigations and criminal proceedings are treated as priority and carried out without any unjustified delay (article 30).</w:t>
      </w:r>
    </w:p>
    <w:p w14:paraId="2046C5DF" w14:textId="77777777" w:rsidR="00C648F3" w:rsidRPr="00C648F3" w:rsidRDefault="00C648F3" w:rsidP="00C648F3">
      <w:pPr>
        <w:spacing w:after="0"/>
        <w:jc w:val="both"/>
      </w:pPr>
      <w:r w:rsidRPr="00C648F3">
        <w:t>Tanzania has not as yet ratified the Lanzarote Convention.</w:t>
      </w:r>
    </w:p>
    <w:p w14:paraId="5621CB82"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p>
    <w:p w14:paraId="69892FB6"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Convention on the Rights of Persons with Disabilities</w:t>
      </w:r>
    </w:p>
    <w:p w14:paraId="4EF85220" w14:textId="219BA930" w:rsidR="00C648F3" w:rsidRPr="00C648F3" w:rsidRDefault="00C648F3" w:rsidP="00C648F3">
      <w:pPr>
        <w:spacing w:after="0"/>
        <w:jc w:val="both"/>
      </w:pPr>
      <w:r w:rsidRPr="00C648F3">
        <w:t xml:space="preserve">Tanzania ratified the Convention on the Rights of Persons with Disabilities (CRPD) on the 10th of November 2009.  Article 16 requires States Parties to take all appropriate measures to protect persons with disabilities from all forms of exploitation, violence and abuse.  It further requires that signatory States develop women- and child-focused legislation and policies, ensure that instances of exploitation, violence and abuse against persons with disabilities are identified, investigated and, where appropriate, prosecuted.  This Article may be interpreted as requiring the establishment and strengthening of a </w:t>
      </w:r>
      <w:r w:rsidR="008A24F8">
        <w:t>survivor</w:t>
      </w:r>
      <w:r w:rsidRPr="00C648F3">
        <w:t xml:space="preserve">-centred criminal justice system that is fully responsive to the special needs of persons with disabilities who are </w:t>
      </w:r>
      <w:r w:rsidR="008A24F8">
        <w:t>survivor</w:t>
      </w:r>
      <w:r w:rsidRPr="00C648F3">
        <w:t>s of sexual violence.  Article 13 of this Convention further requires States Parties to ensure effective access to justice for persons with disabilities on an equal basis with others, through the provision of procedural and age-appropriate accommodations, in order to facilitate their effective role as direct and indirect participants, including as witnesses, in all legal proceedings, both at investigative and other preliminary stages.</w:t>
      </w:r>
    </w:p>
    <w:p w14:paraId="27737CE1" w14:textId="77777777" w:rsidR="00C648F3" w:rsidRPr="00C648F3" w:rsidRDefault="00C648F3" w:rsidP="00C648F3">
      <w:pPr>
        <w:rPr>
          <w:rFonts w:asciiTheme="majorHAnsi" w:eastAsiaTheme="majorEastAsia" w:hAnsiTheme="majorHAnsi" w:cstheme="majorBidi"/>
          <w:color w:val="BB2CC0" w:themeColor="accent1" w:themeShade="BF"/>
          <w:sz w:val="32"/>
          <w:szCs w:val="32"/>
        </w:rPr>
      </w:pPr>
      <w:r w:rsidRPr="00C648F3">
        <w:br w:type="page"/>
      </w:r>
    </w:p>
    <w:p w14:paraId="148A82C2" w14:textId="77777777" w:rsidR="00C648F3" w:rsidRPr="00C648F3" w:rsidRDefault="00C648F3" w:rsidP="00C648F3">
      <w:pPr>
        <w:keepNext/>
        <w:keepLines/>
        <w:spacing w:before="160" w:after="80"/>
        <w:outlineLvl w:val="1"/>
        <w:rPr>
          <w:rFonts w:asciiTheme="majorHAnsi" w:eastAsiaTheme="majorEastAsia" w:hAnsiTheme="majorHAnsi" w:cstheme="majorBidi"/>
          <w:color w:val="BB2CC0" w:themeColor="accent1" w:themeShade="BF"/>
          <w:sz w:val="32"/>
          <w:szCs w:val="32"/>
        </w:rPr>
      </w:pPr>
      <w:r w:rsidRPr="00C648F3">
        <w:rPr>
          <w:rFonts w:asciiTheme="majorHAnsi" w:eastAsiaTheme="majorEastAsia" w:hAnsiTheme="majorHAnsi" w:cstheme="majorBidi"/>
          <w:color w:val="BB2CC0" w:themeColor="accent1" w:themeShade="BF"/>
          <w:sz w:val="32"/>
          <w:szCs w:val="32"/>
        </w:rPr>
        <w:t>REGIONAL INSTRUMENTS</w:t>
      </w:r>
    </w:p>
    <w:p w14:paraId="20C6F6BD" w14:textId="77777777" w:rsidR="00C648F3" w:rsidRPr="00C648F3" w:rsidRDefault="00C648F3" w:rsidP="00C648F3">
      <w:pPr>
        <w:jc w:val="both"/>
      </w:pPr>
      <w:r w:rsidRPr="00C648F3">
        <w:t>In addition to international instruments, there are also regional instruments which have been developed to supplement the international ones by addressing specific regional contexts, customs, values, culture and practices.  The following regional instruments are applicable to SGBV and children:</w:t>
      </w:r>
    </w:p>
    <w:p w14:paraId="0BF47539" w14:textId="77777777" w:rsidR="00C648F3" w:rsidRPr="00C648F3" w:rsidRDefault="00C648F3" w:rsidP="00C648F3">
      <w:pPr>
        <w:keepNext/>
        <w:keepLines/>
        <w:spacing w:before="160" w:after="8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African Charter on Human and Peoples’ Rights</w:t>
      </w:r>
    </w:p>
    <w:p w14:paraId="3C41C6E7" w14:textId="77777777" w:rsidR="00C648F3" w:rsidRPr="00C648F3" w:rsidRDefault="00C648F3" w:rsidP="00C648F3">
      <w:pPr>
        <w:jc w:val="both"/>
      </w:pPr>
      <w:r w:rsidRPr="00C648F3">
        <w:t>The African Charter on Human and Peoples' Rights (also known as the Banjul Charter) is an international human rights instrument that is intended to promote and protect human rights and basic freedoms in the African continent.  Tanzania ratified the Charter on the 18th of February in 1984. There are certain articles that are applicable to every human, including children, and these are summarised briefly below:</w:t>
      </w:r>
    </w:p>
    <w:p w14:paraId="4278526D" w14:textId="77777777" w:rsidR="00C648F3" w:rsidRPr="00C648F3" w:rsidRDefault="00C648F3" w:rsidP="00C648F3">
      <w:pPr>
        <w:numPr>
          <w:ilvl w:val="0"/>
          <w:numId w:val="31"/>
        </w:numPr>
        <w:contextualSpacing/>
        <w:jc w:val="both"/>
      </w:pPr>
      <w:r w:rsidRPr="00C648F3">
        <w:t>Right to freedom from discrimination: Article 2 provides that every individual is entitled to the rights and freedoms recognised in the Charter “without distinction of any kind such as race, ethnic group, colour, sex, language, religion, political or any other opinion, national and social origin, fortune, birth or any status.”</w:t>
      </w:r>
    </w:p>
    <w:p w14:paraId="1CFEF684" w14:textId="77777777" w:rsidR="00C648F3" w:rsidRPr="00C648F3" w:rsidRDefault="00C648F3" w:rsidP="00C648F3">
      <w:pPr>
        <w:numPr>
          <w:ilvl w:val="0"/>
          <w:numId w:val="31"/>
        </w:numPr>
        <w:contextualSpacing/>
        <w:jc w:val="both"/>
      </w:pPr>
      <w:r w:rsidRPr="00C648F3">
        <w:t>Right to equality: Article 3 gives every person the right to equality before the law and equal protection of the law.</w:t>
      </w:r>
    </w:p>
    <w:p w14:paraId="7C43F466" w14:textId="77777777" w:rsidR="00C648F3" w:rsidRPr="00C648F3" w:rsidRDefault="00C648F3" w:rsidP="00C648F3">
      <w:pPr>
        <w:numPr>
          <w:ilvl w:val="0"/>
          <w:numId w:val="31"/>
        </w:numPr>
        <w:contextualSpacing/>
        <w:jc w:val="both"/>
      </w:pPr>
      <w:r w:rsidRPr="00C648F3">
        <w:t>Right to life and personal integrity: Article 4 grants every human the right to respect for their life and the integrity of their person.</w:t>
      </w:r>
    </w:p>
    <w:p w14:paraId="5603F413" w14:textId="77777777" w:rsidR="00C648F3" w:rsidRPr="00C648F3" w:rsidRDefault="00C648F3" w:rsidP="00C648F3">
      <w:pPr>
        <w:numPr>
          <w:ilvl w:val="0"/>
          <w:numId w:val="31"/>
        </w:numPr>
        <w:contextualSpacing/>
        <w:jc w:val="both"/>
      </w:pPr>
      <w:r w:rsidRPr="00C648F3">
        <w:t xml:space="preserve">Right to dignity and freedom from slavery: Article 5 grants every individual the right to dignity and prohibits all forms of exploitation and degradation.  </w:t>
      </w:r>
    </w:p>
    <w:p w14:paraId="70B76307" w14:textId="77777777" w:rsidR="00C648F3" w:rsidRPr="00C648F3" w:rsidRDefault="00C648F3" w:rsidP="00C648F3">
      <w:pPr>
        <w:numPr>
          <w:ilvl w:val="0"/>
          <w:numId w:val="31"/>
        </w:numPr>
        <w:contextualSpacing/>
        <w:jc w:val="both"/>
      </w:pPr>
      <w:r w:rsidRPr="00C648F3">
        <w:t>Right to liberty and security:  Article 6 provides that every individual has the right to liberty and to the security of their person.</w:t>
      </w:r>
    </w:p>
    <w:p w14:paraId="465EF37C" w14:textId="77777777" w:rsidR="00C648F3" w:rsidRPr="00C648F3" w:rsidRDefault="00C648F3" w:rsidP="00390B8D">
      <w:pPr>
        <w:numPr>
          <w:ilvl w:val="0"/>
          <w:numId w:val="31"/>
        </w:numPr>
        <w:spacing w:after="0"/>
        <w:contextualSpacing/>
        <w:jc w:val="both"/>
      </w:pPr>
      <w:r w:rsidRPr="00C648F3">
        <w:t>Rights of women and children: Article 18 requires States to ensure the elimination of discrimination against women and to ensure the protection of the rights of women and children in accordance with international declarations and conventions.</w:t>
      </w:r>
    </w:p>
    <w:p w14:paraId="545926AB" w14:textId="77777777" w:rsidR="00390B8D" w:rsidRDefault="00390B8D" w:rsidP="00390B8D">
      <w:pPr>
        <w:keepNext/>
        <w:keepLines/>
        <w:spacing w:after="0"/>
        <w:outlineLvl w:val="2"/>
        <w:rPr>
          <w:rFonts w:eastAsiaTheme="majorEastAsia" w:cstheme="majorBidi"/>
          <w:color w:val="BB2CC0" w:themeColor="accent1" w:themeShade="BF"/>
          <w:sz w:val="28"/>
          <w:szCs w:val="28"/>
        </w:rPr>
      </w:pPr>
    </w:p>
    <w:p w14:paraId="43AFC446" w14:textId="46AC201F" w:rsidR="00C648F3" w:rsidRPr="00C648F3" w:rsidRDefault="00C648F3" w:rsidP="00390B8D">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Protocol to the African Charter on Human and Peoples’ Rights on the Rights of Women in Africa</w:t>
      </w:r>
    </w:p>
    <w:p w14:paraId="49097E4E" w14:textId="77777777" w:rsidR="00C648F3" w:rsidRPr="00C648F3" w:rsidRDefault="00C648F3" w:rsidP="00390B8D">
      <w:pPr>
        <w:spacing w:after="0"/>
        <w:jc w:val="both"/>
      </w:pPr>
      <w:r w:rsidRPr="00C648F3">
        <w:t>The Protocol to the African Charter on Human and People’s Rights on the Rights of Women in Africa, known as the Maputo Protocol, provides a comprehensive set of human rights for African women.  It sets out substantive human rights for women covering the entire spectrum of civil and political, economic, social and cultural as well as environmental rights.  It has often been described as the African Bill of Rights of Women’s Human Rights.  Tanzania ratified the Maputo Protocol on the 3rd of March in 2007.</w:t>
      </w:r>
    </w:p>
    <w:p w14:paraId="0C3F5E1D" w14:textId="77777777" w:rsidR="00C648F3" w:rsidRPr="00C648F3" w:rsidRDefault="00C648F3" w:rsidP="00C648F3">
      <w:pPr>
        <w:spacing w:after="0"/>
        <w:jc w:val="both"/>
      </w:pPr>
      <w:r w:rsidRPr="00C648F3">
        <w:t>The following sections are of particular relevance to SGBV in the criminal justice context:</w:t>
      </w:r>
    </w:p>
    <w:p w14:paraId="760A47F6" w14:textId="77777777" w:rsidR="00C648F3" w:rsidRPr="00C648F3" w:rsidRDefault="00C648F3" w:rsidP="00C648F3">
      <w:pPr>
        <w:numPr>
          <w:ilvl w:val="0"/>
          <w:numId w:val="32"/>
        </w:numPr>
        <w:spacing w:after="0"/>
        <w:contextualSpacing/>
        <w:jc w:val="both"/>
      </w:pPr>
      <w:r w:rsidRPr="00C648F3">
        <w:t>Elimination of discrimination against women: Article 2 requires that States Parties combat all forms of discrimination against women by integrating gender equality into national constitutions and legal frameworks. This includes enacting laws prohibiting discrimination and harmful practices while ensuring their enforcement. A gender perspective should be incorporated into policies and development programs. Corrective and affirmative actions must address persistent discrimination. Social and cultural norms reinforcing gender inequality should be dismantled through education and awareness campaigns.</w:t>
      </w:r>
    </w:p>
    <w:p w14:paraId="0377A8E0" w14:textId="77777777" w:rsidR="00C648F3" w:rsidRPr="00C648F3" w:rsidRDefault="00C648F3" w:rsidP="00C648F3">
      <w:pPr>
        <w:numPr>
          <w:ilvl w:val="0"/>
          <w:numId w:val="32"/>
        </w:numPr>
        <w:spacing w:after="0"/>
        <w:contextualSpacing/>
        <w:jc w:val="both"/>
      </w:pPr>
      <w:r w:rsidRPr="00C648F3">
        <w:t>Right to dignity:  Article 3 provides that every woman shall have the right to dignity, respect and the free development of her personality, and to the protection of her human and legal rights.  This includes the adoption of measures to prohibit any exploitation or degradation of women and to ensure the protection of women from all forms of violence, particularly sexual and verbal violence.</w:t>
      </w:r>
    </w:p>
    <w:p w14:paraId="20963A45" w14:textId="77777777" w:rsidR="00C648F3" w:rsidRPr="00C648F3" w:rsidRDefault="00C648F3" w:rsidP="00C648F3">
      <w:pPr>
        <w:numPr>
          <w:ilvl w:val="0"/>
          <w:numId w:val="32"/>
        </w:numPr>
        <w:spacing w:after="0"/>
        <w:contextualSpacing/>
        <w:jc w:val="both"/>
      </w:pPr>
      <w:r w:rsidRPr="00C648F3">
        <w:t>Rights to life, integrity and security of the person: Article 4 grants every woman respect for her life and the integrity and security of her person.  All forms of exploitation, cruel, inhuman or degrading punishment and treatment must be prohibited. These would include all forms of violence against women, including unwanted or forced sex, whether in private or public and the trafficking of women.  States must criminalize gender-based violence, provide survivor protection and support, and eliminate cultural justifications for violence.</w:t>
      </w:r>
    </w:p>
    <w:p w14:paraId="3E4638F1" w14:textId="77777777" w:rsidR="00C648F3" w:rsidRPr="00C648F3" w:rsidRDefault="00C648F3" w:rsidP="00C648F3">
      <w:pPr>
        <w:numPr>
          <w:ilvl w:val="0"/>
          <w:numId w:val="32"/>
        </w:numPr>
        <w:spacing w:after="0"/>
        <w:contextualSpacing/>
        <w:jc w:val="both"/>
      </w:pPr>
      <w:r w:rsidRPr="00C648F3">
        <w:t>Access to justice and equal protection before the law:  Article 8 requires that States guarantee women’s access to courts and legal aid, particularly for those in vulnerable situations. Governments should support legal aid programmes and raise awareness about women’s rights. Law enforcement and judicial authorities must be trained in gender-sensitive law enforcement.</w:t>
      </w:r>
    </w:p>
    <w:p w14:paraId="27034128" w14:textId="77777777" w:rsidR="00C648F3" w:rsidRPr="00C648F3" w:rsidRDefault="00C648F3" w:rsidP="00C648F3">
      <w:pPr>
        <w:numPr>
          <w:ilvl w:val="0"/>
          <w:numId w:val="32"/>
        </w:numPr>
        <w:spacing w:after="0"/>
        <w:contextualSpacing/>
        <w:jc w:val="both"/>
      </w:pPr>
      <w:r w:rsidRPr="00C648F3">
        <w:t>Special protection of women with disabilities: Article 23 requires States Parties to ensure the right of women with disabilities to freedom from violence, including sexual abuse, discrimination based on disability and the right to be treated with dignity.</w:t>
      </w:r>
    </w:p>
    <w:p w14:paraId="42E75992" w14:textId="77777777" w:rsidR="00C648F3" w:rsidRPr="00C648F3" w:rsidRDefault="00C648F3" w:rsidP="00C648F3">
      <w:pPr>
        <w:spacing w:after="0"/>
        <w:jc w:val="both"/>
      </w:pPr>
    </w:p>
    <w:p w14:paraId="40641F2A"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SADC Protocol on Gender and Development</w:t>
      </w:r>
    </w:p>
    <w:p w14:paraId="5C0C6207" w14:textId="77777777" w:rsidR="00C648F3" w:rsidRPr="00C648F3" w:rsidRDefault="00C648F3" w:rsidP="00C648F3">
      <w:pPr>
        <w:spacing w:after="0"/>
        <w:jc w:val="both"/>
      </w:pPr>
      <w:r w:rsidRPr="00C648F3">
        <w:t xml:space="preserve">The SADC Protocol requires, in Article 20(6) and (7), that States Parties ensure that cases of gender-based violence are conducted in a gender-sensitive environment, and that they establish special counselling services, legal and police units to provide dedicated and sensitive services to survivors of gender-based violence.  In addition, article 9 deals with persons with disabilities and requires States Parties to adopt legislation and related measures to protect persons with disabilities and take into account their particular vulnerabilities.  The Protocol was signed by Tanzania on August the 17th in 2008 and it was ratified by August 2010.  </w:t>
      </w:r>
    </w:p>
    <w:p w14:paraId="6219833A" w14:textId="77777777" w:rsidR="00C648F3" w:rsidRPr="00C648F3" w:rsidRDefault="00C648F3" w:rsidP="00C648F3">
      <w:pPr>
        <w:spacing w:after="0"/>
        <w:jc w:val="both"/>
      </w:pPr>
    </w:p>
    <w:p w14:paraId="07CC3C5D" w14:textId="77777777" w:rsidR="00C648F3" w:rsidRPr="00C648F3" w:rsidRDefault="00C648F3" w:rsidP="00C648F3">
      <w:pPr>
        <w:spacing w:after="0"/>
        <w:jc w:val="both"/>
      </w:pPr>
      <w:r w:rsidRPr="00C648F3">
        <w:t>The Protocol was revised in 2016 and Tanzania also signed the revised Protocol.  Article 6(2) requires that legislation and other measures ensure equal access to justice and protection before the law and that GBV is eliminated.  Article 7 requires States Parties to ensure equality in the treatment of women in judicial and quasi-judicial proceedings and that that positive and practical measures are taken to ensure equality for women complainants in the criminal justice system.  It further requires that women have equitable representation on, and participation in, all courts including traditional courts, alternative dispute resolution mechanisms and local community courts, and that there are accessible and affordable legal services for women.</w:t>
      </w:r>
    </w:p>
    <w:p w14:paraId="41346BAA" w14:textId="77777777" w:rsidR="00C648F3" w:rsidRPr="00C648F3" w:rsidRDefault="00C648F3" w:rsidP="00C648F3">
      <w:pPr>
        <w:spacing w:after="0"/>
        <w:jc w:val="both"/>
      </w:pPr>
    </w:p>
    <w:p w14:paraId="13133539" w14:textId="77777777" w:rsidR="00C648F3" w:rsidRPr="00C648F3" w:rsidRDefault="00C648F3" w:rsidP="00C648F3">
      <w:pPr>
        <w:spacing w:after="0"/>
        <w:jc w:val="both"/>
      </w:pPr>
      <w:r w:rsidRPr="00C648F3">
        <w:t>Article 11 requires that States Parties adopt laws, policies and programmes to ensure the development and protection of the girl and the boy child by protecting them from economic exploitation, trafficking and all forms of violence including sexual abuse.</w:t>
      </w:r>
    </w:p>
    <w:p w14:paraId="62ED84BA" w14:textId="77777777" w:rsidR="00C648F3" w:rsidRPr="00C648F3" w:rsidRDefault="00C648F3" w:rsidP="00C648F3">
      <w:pPr>
        <w:spacing w:after="0"/>
        <w:jc w:val="both"/>
      </w:pPr>
    </w:p>
    <w:p w14:paraId="4D09B62D" w14:textId="77777777" w:rsidR="00C648F3" w:rsidRPr="00C648F3" w:rsidRDefault="00C648F3" w:rsidP="00C648F3">
      <w:pPr>
        <w:spacing w:after="0"/>
        <w:jc w:val="both"/>
      </w:pPr>
      <w:r w:rsidRPr="00C648F3">
        <w:t>Article 20 requires State Parties to enact and enforce legislation prohibiting all forms of gender-based violence and to develop strategies to prevent and eliminate all harmful social and cultural practices, such as child marriage, forced marriage, teenage pregnancies, slavery and female genital mutilation.  It further requires that laws on GBV provide for the comprehensive testing, treatment and care of survivors of sexual offences.  States Parties must review, reform and strengthen their laws and procedures applicable to cases of sexual offences and gender-based violence to eliminate gender bias and ensure justice and fairness are accorded to survivors of gender-based violence in a manner that ensures dignity, protection and respect.  Article 20(6) requires that cases of gender-based violence are conducted in a gender sensitive environment and article 20(7) requires the establishment of special counselling services, legal and police units to provide dedicated and sensitive services to survivors of gender-based violence.</w:t>
      </w:r>
    </w:p>
    <w:p w14:paraId="089EB7B0" w14:textId="77777777" w:rsidR="00C648F3" w:rsidRPr="00C648F3" w:rsidRDefault="00C648F3" w:rsidP="00C648F3">
      <w:pPr>
        <w:spacing w:after="0"/>
        <w:jc w:val="both"/>
      </w:pPr>
    </w:p>
    <w:p w14:paraId="4BF99E86" w14:textId="77777777" w:rsidR="00C648F3" w:rsidRPr="00C648F3" w:rsidRDefault="00C648F3" w:rsidP="00C648F3">
      <w:pPr>
        <w:spacing w:after="0"/>
        <w:jc w:val="both"/>
      </w:pPr>
      <w:r w:rsidRPr="00C648F3">
        <w:t>Article 23 requires that States Parties ensure the provision of:</w:t>
      </w:r>
    </w:p>
    <w:p w14:paraId="42434E60" w14:textId="77777777" w:rsidR="00C648F3" w:rsidRPr="00C648F3" w:rsidRDefault="00C648F3" w:rsidP="00C648F3">
      <w:pPr>
        <w:numPr>
          <w:ilvl w:val="0"/>
          <w:numId w:val="36"/>
        </w:numPr>
        <w:contextualSpacing/>
        <w:jc w:val="both"/>
      </w:pPr>
      <w:r w:rsidRPr="00C648F3">
        <w:t>accessible information on services available to survivors of gender-based violence</w:t>
      </w:r>
    </w:p>
    <w:p w14:paraId="2B228E98" w14:textId="77777777" w:rsidR="00C648F3" w:rsidRPr="00C648F3" w:rsidRDefault="00C648F3" w:rsidP="00C648F3">
      <w:pPr>
        <w:numPr>
          <w:ilvl w:val="0"/>
          <w:numId w:val="36"/>
        </w:numPr>
        <w:contextualSpacing/>
        <w:jc w:val="both"/>
      </w:pPr>
      <w:r w:rsidRPr="00C648F3">
        <w:t>accessible, effective and responsive police, prosecutorial, health, social welfare and other services to redress cases of gender-based violence</w:t>
      </w:r>
    </w:p>
    <w:p w14:paraId="67C52F43" w14:textId="77777777" w:rsidR="00C648F3" w:rsidRPr="00C648F3" w:rsidRDefault="00C648F3" w:rsidP="00C648F3">
      <w:pPr>
        <w:numPr>
          <w:ilvl w:val="0"/>
          <w:numId w:val="36"/>
        </w:numPr>
        <w:contextualSpacing/>
        <w:jc w:val="both"/>
      </w:pPr>
      <w:r w:rsidRPr="00C648F3">
        <w:t>accessible, affordable and specialised legal services, including legal aid, to survivors of gender-based violence</w:t>
      </w:r>
    </w:p>
    <w:p w14:paraId="12B31993" w14:textId="77777777" w:rsidR="00C648F3" w:rsidRPr="00C648F3" w:rsidRDefault="00C648F3" w:rsidP="00C648F3">
      <w:pPr>
        <w:numPr>
          <w:ilvl w:val="0"/>
          <w:numId w:val="36"/>
        </w:numPr>
        <w:contextualSpacing/>
        <w:jc w:val="both"/>
      </w:pPr>
      <w:r w:rsidRPr="00C648F3">
        <w:t>specialised facilities, including support mechanisms for survivors of gender-based violence</w:t>
      </w:r>
    </w:p>
    <w:p w14:paraId="7BE8D605" w14:textId="77777777" w:rsidR="00C648F3" w:rsidRPr="00C648F3" w:rsidRDefault="00C648F3" w:rsidP="00C648F3">
      <w:pPr>
        <w:numPr>
          <w:ilvl w:val="0"/>
          <w:numId w:val="36"/>
        </w:numPr>
        <w:contextualSpacing/>
        <w:jc w:val="both"/>
      </w:pPr>
      <w:r w:rsidRPr="00C648F3">
        <w:t>effective rehabilitation and re-integration programmes for perpetrators of gender-based violence.</w:t>
      </w:r>
    </w:p>
    <w:p w14:paraId="2E6771CF" w14:textId="77777777" w:rsidR="00C648F3" w:rsidRPr="00C648F3" w:rsidRDefault="00C648F3" w:rsidP="00C648F3">
      <w:pPr>
        <w:spacing w:after="0"/>
        <w:jc w:val="both"/>
      </w:pPr>
      <w:r w:rsidRPr="00C648F3">
        <w:t xml:space="preserve">Article 24 requires the promotion and provision of gender education and training to service providers involved in gender-based violence, including the police, the judiciary, health and social workers, as well as community sensitisation programmes regarding available services and resources for survivors of gender-based violence.  </w:t>
      </w:r>
    </w:p>
    <w:p w14:paraId="5185CC91" w14:textId="77777777" w:rsidR="00C648F3" w:rsidRPr="00C648F3" w:rsidRDefault="00C648F3" w:rsidP="00C648F3">
      <w:pPr>
        <w:spacing w:after="0"/>
        <w:jc w:val="both"/>
      </w:pPr>
    </w:p>
    <w:p w14:paraId="1505C3A0"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The African Union Solemn Declaration on Gender Equality in Africa</w:t>
      </w:r>
    </w:p>
    <w:p w14:paraId="192E88A6" w14:textId="77777777" w:rsidR="00C648F3" w:rsidRPr="00C648F3" w:rsidRDefault="00C648F3" w:rsidP="00C648F3">
      <w:pPr>
        <w:spacing w:after="0"/>
        <w:jc w:val="both"/>
      </w:pPr>
      <w:r w:rsidRPr="00C648F3">
        <w:t>The African Union Solemn Declaration on Gender Equality in Africa underscores the commitment of member states to promote and protect the rights of women and children across the continent. It emphasizes equality, non-discrimination, and the empowerment of women in all spheres of life, including education, employment, and decision-making processes. The declaration aims to eliminate harmful practices and stereotypes that affect women and children, ensuring their full participation in social, economic, and political development. It also addresses issues such as access to healthcare, legal protection, and the prevention of violence against women and children, advocating for their well-being and advancement in African societies.  Tanzania has formally adopted the African Union Solemn Declaration on Gender Equality in Africa.</w:t>
      </w:r>
    </w:p>
    <w:p w14:paraId="293D12A3" w14:textId="77777777" w:rsidR="00C648F3" w:rsidRPr="00C648F3" w:rsidRDefault="00C648F3" w:rsidP="00C648F3">
      <w:pPr>
        <w:spacing w:after="0"/>
        <w:jc w:val="both"/>
      </w:pPr>
    </w:p>
    <w:p w14:paraId="2700B1E3"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African Charter on the Rights and Welfare of the Child</w:t>
      </w:r>
    </w:p>
    <w:p w14:paraId="60B50D8E" w14:textId="77777777" w:rsidR="00C648F3" w:rsidRPr="00C648F3" w:rsidRDefault="00C648F3" w:rsidP="00C648F3">
      <w:pPr>
        <w:spacing w:after="0"/>
        <w:jc w:val="both"/>
      </w:pPr>
      <w:r w:rsidRPr="00C648F3">
        <w:t xml:space="preserve">The provisions of the UNCRC are echoed in the </w:t>
      </w:r>
      <w:bookmarkStart w:id="5" w:name="_Hlk204170953"/>
      <w:r w:rsidRPr="00C648F3">
        <w:t xml:space="preserve">African Charter on the Rights and Welfare of the Child (ACRWC) </w:t>
      </w:r>
      <w:bookmarkEnd w:id="5"/>
      <w:r w:rsidRPr="00C648F3">
        <w:t>and Article 4 requires that “in all actions concerning the child undertaken by any authority the best interests of the child shall be the primary consideration.”   Tanzania ratified the Charter on the 16th of March 2003.</w:t>
      </w:r>
    </w:p>
    <w:p w14:paraId="1CD5F45A" w14:textId="77777777" w:rsidR="00C648F3" w:rsidRPr="00C648F3" w:rsidRDefault="00C648F3" w:rsidP="00C648F3">
      <w:pPr>
        <w:numPr>
          <w:ilvl w:val="0"/>
          <w:numId w:val="33"/>
        </w:numPr>
        <w:contextualSpacing/>
        <w:jc w:val="both"/>
      </w:pPr>
      <w:r w:rsidRPr="00C648F3">
        <w:t>Article 16 (1) requires States to ensure that children are protected from all forms of torture and inhuman or degrading treatment.</w:t>
      </w:r>
    </w:p>
    <w:p w14:paraId="570BEC86" w14:textId="77777777" w:rsidR="00C648F3" w:rsidRPr="00C648F3" w:rsidRDefault="00C648F3" w:rsidP="00C648F3">
      <w:pPr>
        <w:numPr>
          <w:ilvl w:val="0"/>
          <w:numId w:val="33"/>
        </w:numPr>
        <w:contextualSpacing/>
        <w:jc w:val="both"/>
      </w:pPr>
      <w:r w:rsidRPr="00C648F3">
        <w:t xml:space="preserve">Article 16(2) describes protective measures as including “effective procedures or the establishment of special monitoring units to provide necessary support for the child and for those who have the care of the child, as well as other forms of prevention and for identification, reporting, referral, investigation, treatment, and follow-up of instances of child abuse and neglect.”    </w:t>
      </w:r>
    </w:p>
    <w:p w14:paraId="7F7DA39F" w14:textId="77777777" w:rsidR="00C648F3" w:rsidRPr="00C648F3" w:rsidRDefault="00C648F3" w:rsidP="00C648F3">
      <w:pPr>
        <w:numPr>
          <w:ilvl w:val="0"/>
          <w:numId w:val="33"/>
        </w:numPr>
        <w:contextualSpacing/>
        <w:jc w:val="both"/>
      </w:pPr>
      <w:r w:rsidRPr="00C648F3">
        <w:t>Article 27 provides protection from all forms of sexual exploitation and sexual abuse, including child prostitution and the use of children in pornography.</w:t>
      </w:r>
    </w:p>
    <w:p w14:paraId="11FB0DE4" w14:textId="77777777" w:rsidR="00C648F3" w:rsidRPr="00C648F3" w:rsidRDefault="00C648F3" w:rsidP="00C648F3">
      <w:pPr>
        <w:numPr>
          <w:ilvl w:val="0"/>
          <w:numId w:val="33"/>
        </w:numPr>
        <w:spacing w:after="0"/>
        <w:contextualSpacing/>
        <w:jc w:val="both"/>
      </w:pPr>
      <w:r w:rsidRPr="00C648F3">
        <w:t>Special provisions for the protection of handicapped children are provided in article 13, which gives every child, who is mentally or physically disabled, the right to special measures of protection.</w:t>
      </w:r>
    </w:p>
    <w:p w14:paraId="67509282" w14:textId="77777777" w:rsidR="00C648F3" w:rsidRPr="00C648F3" w:rsidRDefault="00C648F3" w:rsidP="00C648F3">
      <w:pPr>
        <w:spacing w:after="0"/>
        <w:ind w:left="720"/>
        <w:contextualSpacing/>
        <w:jc w:val="both"/>
      </w:pPr>
    </w:p>
    <w:p w14:paraId="1911654A"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African Youth Charter</w:t>
      </w:r>
    </w:p>
    <w:p w14:paraId="4B67761D" w14:textId="77777777" w:rsidR="00C648F3" w:rsidRPr="00C648F3" w:rsidRDefault="00C648F3" w:rsidP="00C648F3">
      <w:pPr>
        <w:spacing w:after="0"/>
        <w:jc w:val="both"/>
      </w:pPr>
      <w:r w:rsidRPr="00C648F3">
        <w:t xml:space="preserve">The African Youth Charter was signed by Tanzania on the 13th of November in 2008 and ratified on the 20th of December in 2012.  Article 23 of the Charter deals with violence against girls and young women and requires that: </w:t>
      </w:r>
    </w:p>
    <w:p w14:paraId="5B2B1325" w14:textId="77777777" w:rsidR="00C648F3" w:rsidRPr="00C648F3" w:rsidRDefault="00C648F3" w:rsidP="00C648F3">
      <w:pPr>
        <w:numPr>
          <w:ilvl w:val="0"/>
          <w:numId w:val="34"/>
        </w:numPr>
        <w:contextualSpacing/>
        <w:jc w:val="both"/>
      </w:pPr>
      <w:r w:rsidRPr="00C648F3">
        <w:t>legislation is enacted and enforced that protects girls and young women from all forms of violence, genital mutilation, incest, rape, sexual abuse, sexual exploitation, trafficking, prostitution and pornography (l)</w:t>
      </w:r>
    </w:p>
    <w:p w14:paraId="1E8A5FC4" w14:textId="77777777" w:rsidR="00C648F3" w:rsidRPr="00C648F3" w:rsidRDefault="00C648F3" w:rsidP="00C648F3">
      <w:pPr>
        <w:numPr>
          <w:ilvl w:val="0"/>
          <w:numId w:val="34"/>
        </w:numPr>
        <w:spacing w:after="0"/>
        <w:contextualSpacing/>
        <w:jc w:val="both"/>
      </w:pPr>
      <w:r w:rsidRPr="00C648F3">
        <w:t>programmes of action are developed that provide legal, physical and psychological support to girls and young women who have been subjected to violence and abuse such that they can fully re-integrate into social and economic life (m).</w:t>
      </w:r>
    </w:p>
    <w:p w14:paraId="3D889634" w14:textId="77777777" w:rsidR="00C648F3" w:rsidRPr="00C648F3" w:rsidRDefault="00C648F3" w:rsidP="00C648F3">
      <w:pPr>
        <w:spacing w:after="0"/>
        <w:jc w:val="both"/>
      </w:pPr>
    </w:p>
    <w:p w14:paraId="3BF724FA"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Declaration and Plan of Action of an Africa Fit for Children</w:t>
      </w:r>
      <w:r w:rsidRPr="00C648F3">
        <w:rPr>
          <w:rFonts w:eastAsiaTheme="majorEastAsia" w:cstheme="majorBidi"/>
          <w:color w:val="BB2CC0" w:themeColor="accent1" w:themeShade="BF"/>
          <w:sz w:val="28"/>
          <w:szCs w:val="28"/>
        </w:rPr>
        <w:tab/>
      </w:r>
    </w:p>
    <w:p w14:paraId="13526DBB" w14:textId="77777777" w:rsidR="00C648F3" w:rsidRPr="00C648F3" w:rsidRDefault="00C648F3" w:rsidP="00C648F3">
      <w:pPr>
        <w:spacing w:after="0"/>
        <w:jc w:val="both"/>
      </w:pPr>
      <w:r w:rsidRPr="00C648F3">
        <w:t>The Plan of Action is aimed at realising the Rights of the Child in Africa by meeting the goals laid down in the framework, ‘Africa Fit for Children.’  The Declaration and Plan of Action of an Africa Fit for Children commits States to “increased protection of children” from all forms of abuse, neglect, exploitation and violence. Article 22(l) requires the implementation of measures that include the revision of legal codes and procedures to enable children to give evidence in an appropriate way and the development of child-friendly police sections and courts. Further, the Declaration records that there is inadequate data on most issues of child protection, and that few children enjoy the rights that have been articulated in the ACRWC and the UNCRC and many do not have adequate access to legal protection and remedial measures. It encourages the development of information systems at country level capable of generating data and the situation of the African child and requires Member States to use disaggregated data by geographical units and population groups to enable decision-makers to understand data better and formulate appropriate decisions about children and their rights.  Tanzania ratified the African Charter on the Rights and Welfare of the Child, which includes the Declaration and Plan of Action of an Africa Fit for Children, on March the 16th in 2003.</w:t>
      </w:r>
    </w:p>
    <w:p w14:paraId="5C48496B" w14:textId="77777777" w:rsidR="00C648F3" w:rsidRPr="00C648F3" w:rsidRDefault="00C648F3" w:rsidP="00C648F3">
      <w:pPr>
        <w:spacing w:after="0"/>
        <w:jc w:val="both"/>
      </w:pPr>
    </w:p>
    <w:p w14:paraId="5C356756" w14:textId="77777777" w:rsidR="00C648F3" w:rsidRPr="00C648F3" w:rsidRDefault="00C648F3" w:rsidP="00C648F3">
      <w:pPr>
        <w:keepNext/>
        <w:keepLines/>
        <w:spacing w:after="0"/>
        <w:outlineLvl w:val="2"/>
        <w:rPr>
          <w:rFonts w:eastAsiaTheme="majorEastAsia" w:cstheme="majorBidi"/>
          <w:color w:val="BB2CC0" w:themeColor="accent1" w:themeShade="BF"/>
          <w:sz w:val="28"/>
          <w:szCs w:val="28"/>
        </w:rPr>
      </w:pPr>
      <w:r w:rsidRPr="00C648F3">
        <w:rPr>
          <w:rFonts w:eastAsiaTheme="majorEastAsia" w:cstheme="majorBidi"/>
          <w:color w:val="BB2CC0" w:themeColor="accent1" w:themeShade="BF"/>
          <w:sz w:val="28"/>
          <w:szCs w:val="28"/>
        </w:rPr>
        <w:t>Guidelines on Action for Children in the Justice System in Africa</w:t>
      </w:r>
    </w:p>
    <w:p w14:paraId="07CA2370" w14:textId="77777777" w:rsidR="00C648F3" w:rsidRPr="00C648F3" w:rsidRDefault="00C648F3" w:rsidP="00C648F3">
      <w:pPr>
        <w:spacing w:after="0"/>
        <w:jc w:val="both"/>
      </w:pPr>
      <w:r w:rsidRPr="00C648F3">
        <w:t>The overarching principles of the Guidelines for Action require:</w:t>
      </w:r>
    </w:p>
    <w:p w14:paraId="70BE4751" w14:textId="77777777" w:rsidR="00C648F3" w:rsidRPr="00C648F3" w:rsidRDefault="00C648F3" w:rsidP="00C648F3">
      <w:pPr>
        <w:numPr>
          <w:ilvl w:val="0"/>
          <w:numId w:val="39"/>
        </w:numPr>
        <w:spacing w:after="0"/>
        <w:contextualSpacing/>
        <w:jc w:val="both"/>
      </w:pPr>
      <w:r w:rsidRPr="00C648F3">
        <w:t>a holistic, interdisciplinary approach</w:t>
      </w:r>
    </w:p>
    <w:p w14:paraId="4EC2E124" w14:textId="77777777" w:rsidR="00C648F3" w:rsidRPr="00C648F3" w:rsidRDefault="00C648F3" w:rsidP="00C648F3">
      <w:pPr>
        <w:numPr>
          <w:ilvl w:val="0"/>
          <w:numId w:val="39"/>
        </w:numPr>
        <w:spacing w:after="0"/>
        <w:contextualSpacing/>
        <w:jc w:val="both"/>
      </w:pPr>
      <w:r w:rsidRPr="00C648F3">
        <w:t>participation of children, families and communities</w:t>
      </w:r>
    </w:p>
    <w:p w14:paraId="2543FF84" w14:textId="77777777" w:rsidR="00C648F3" w:rsidRPr="00C648F3" w:rsidRDefault="00C648F3" w:rsidP="00C648F3">
      <w:pPr>
        <w:numPr>
          <w:ilvl w:val="0"/>
          <w:numId w:val="39"/>
        </w:numPr>
        <w:spacing w:after="0"/>
        <w:contextualSpacing/>
        <w:jc w:val="both"/>
      </w:pPr>
      <w:r w:rsidRPr="00C648F3">
        <w:t>continued specialisation and training for all actors involved with children in the justice system</w:t>
      </w:r>
    </w:p>
    <w:p w14:paraId="3CAE31D6" w14:textId="77777777" w:rsidR="00C648F3" w:rsidRPr="00C648F3" w:rsidRDefault="00C648F3" w:rsidP="00C648F3">
      <w:pPr>
        <w:numPr>
          <w:ilvl w:val="0"/>
          <w:numId w:val="39"/>
        </w:numPr>
        <w:spacing w:after="0"/>
        <w:contextualSpacing/>
        <w:jc w:val="both"/>
      </w:pPr>
      <w:r w:rsidRPr="00C648F3">
        <w:t>reduction of secondary victimisation and re-victimisation through contact with the justice system by children</w:t>
      </w:r>
    </w:p>
    <w:p w14:paraId="01BAB224" w14:textId="77777777" w:rsidR="00C648F3" w:rsidRPr="00C648F3" w:rsidRDefault="00C648F3" w:rsidP="00C648F3">
      <w:pPr>
        <w:numPr>
          <w:ilvl w:val="0"/>
          <w:numId w:val="39"/>
        </w:numPr>
        <w:spacing w:after="0"/>
        <w:contextualSpacing/>
        <w:jc w:val="both"/>
      </w:pPr>
      <w:r w:rsidRPr="00C648F3">
        <w:t>strengthening of existing structures to become more effective and human rights compliant for both children and their families</w:t>
      </w:r>
    </w:p>
    <w:p w14:paraId="7250C8EC" w14:textId="77777777" w:rsidR="00C648F3" w:rsidRPr="00C648F3" w:rsidRDefault="00C648F3" w:rsidP="00C648F3">
      <w:pPr>
        <w:numPr>
          <w:ilvl w:val="0"/>
          <w:numId w:val="39"/>
        </w:numPr>
        <w:spacing w:after="0"/>
        <w:contextualSpacing/>
        <w:jc w:val="both"/>
      </w:pPr>
      <w:r w:rsidRPr="00C648F3">
        <w:t>consideration of special needs of girls, children with disabilities, children separated from their families and children living with HIV/AIDs, children living with the effects of armed conflicts, refugee and displaced children, and other most vulnerable groups of children.</w:t>
      </w:r>
    </w:p>
    <w:p w14:paraId="2038E845" w14:textId="77777777" w:rsidR="00C648F3" w:rsidRPr="00C648F3" w:rsidRDefault="00C648F3" w:rsidP="00C648F3">
      <w:pPr>
        <w:spacing w:after="0"/>
        <w:jc w:val="both"/>
      </w:pPr>
    </w:p>
    <w:p w14:paraId="42336413" w14:textId="2E7668FE" w:rsidR="00C648F3" w:rsidRPr="00C648F3" w:rsidRDefault="00C648F3" w:rsidP="00C648F3">
      <w:pPr>
        <w:spacing w:after="0"/>
        <w:jc w:val="both"/>
      </w:pPr>
      <w:r w:rsidRPr="00C648F3">
        <w:t xml:space="preserve">These Guidelines apply to all procedures of an administrative or judicial nature, whether formal or informal, where children are brought into contact with, or are involved in, civil, criminal or administrative law matters, whether as </w:t>
      </w:r>
      <w:r w:rsidR="008A24F8">
        <w:t>survivor</w:t>
      </w:r>
      <w:r w:rsidRPr="00C648F3">
        <w:t xml:space="preserve">s or witnesses, alleged offenders, persons who have been convicted or admitted responsibility for an offence or offences, or as subjects in care and protection proceedings or family law or succession and inheritance disputes.  They also apply to traditional justice systems and justice systems of religious courts and bodies.  </w:t>
      </w:r>
    </w:p>
    <w:p w14:paraId="489311E8" w14:textId="77777777" w:rsidR="00C648F3" w:rsidRPr="00C648F3" w:rsidRDefault="00C648F3" w:rsidP="00C648F3">
      <w:pPr>
        <w:spacing w:after="0"/>
        <w:jc w:val="both"/>
      </w:pPr>
    </w:p>
    <w:p w14:paraId="4D22C56D" w14:textId="77777777" w:rsidR="00C648F3" w:rsidRPr="00C648F3" w:rsidRDefault="00C648F3" w:rsidP="00C648F3">
      <w:pPr>
        <w:spacing w:after="0"/>
        <w:jc w:val="both"/>
      </w:pPr>
      <w:r w:rsidRPr="00C648F3">
        <w:t xml:space="preserve">The Guidelines require states to develop a comprehensive and coherent national policy for ‘Children in the Justice System’ and to effectively implement the required protocols, training and directives for professionals and other actors working with children in the justice system to ensure respect for rights, co-ordination of services, avoidance of delay, and the development of specialised skills and services (articles 22 and 23).  In addition, it is necessary to implement applicable information and management systems pertaining to children in the justice system to enable effective monitoring and the measuring of progress (article 24). </w:t>
      </w:r>
    </w:p>
    <w:p w14:paraId="49FCBFC3" w14:textId="77777777" w:rsidR="00C648F3" w:rsidRPr="00C648F3" w:rsidRDefault="00C648F3" w:rsidP="00C648F3">
      <w:pPr>
        <w:jc w:val="both"/>
      </w:pPr>
      <w:r w:rsidRPr="00C648F3">
        <w:t>Emphasis is also placed on “priority attention” being given to children in need of special protection, including those deprived of their liberty, girl children, children with disabilities, children living or working on the streets, children deprived of a family environment, refugee and displaced children, children affected by HIV/Aids and other most vulnerable groups of children (article 29).  Article 30 highlights the need for justice procedures to be speedy as this is in the best interests of children in contact with the justice system.</w:t>
      </w:r>
    </w:p>
    <w:p w14:paraId="00557B87" w14:textId="77777777" w:rsidR="00C648F3" w:rsidRPr="00C648F3" w:rsidRDefault="00C648F3" w:rsidP="00C648F3">
      <w:pPr>
        <w:spacing w:after="0"/>
        <w:jc w:val="both"/>
      </w:pPr>
      <w:r w:rsidRPr="00C648F3">
        <w:t>Tanzania has adopted the Guidelines on Action for Children in the Justice System through the Children's Act of Zanzibar. This act, enacted in 2011, aligns with the principles of the UN Convention on the Rights of the Child and the African Charter on the Rights and Welfare of the Child.</w:t>
      </w:r>
    </w:p>
    <w:p w14:paraId="7A844209" w14:textId="18D9D574" w:rsidR="00CF3668" w:rsidRDefault="00CF3668" w:rsidP="00CF3668">
      <w:r>
        <w:br w:type="page"/>
      </w:r>
    </w:p>
    <w:p w14:paraId="3EE652A6" w14:textId="27D64891" w:rsidR="00CF3668" w:rsidRDefault="00CF3668" w:rsidP="00CF3668">
      <w:r>
        <w:rPr>
          <w:noProof/>
        </w:rPr>
        <mc:AlternateContent>
          <mc:Choice Requires="wps">
            <w:drawing>
              <wp:anchor distT="45720" distB="45720" distL="114300" distR="114300" simplePos="0" relativeHeight="251772928" behindDoc="0" locked="0" layoutInCell="1" allowOverlap="1" wp14:anchorId="2C0ACF86" wp14:editId="07C6632F">
                <wp:simplePos x="0" y="0"/>
                <wp:positionH relativeFrom="page">
                  <wp:posOffset>1758678</wp:posOffset>
                </wp:positionH>
                <wp:positionV relativeFrom="margin">
                  <wp:posOffset>8618</wp:posOffset>
                </wp:positionV>
                <wp:extent cx="5323840" cy="495935"/>
                <wp:effectExtent l="0" t="0" r="0" b="0"/>
                <wp:wrapSquare wrapText="bothSides"/>
                <wp:docPr id="2087615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495935"/>
                        </a:xfrm>
                        <a:prstGeom prst="rect">
                          <a:avLst/>
                        </a:prstGeom>
                        <a:noFill/>
                        <a:ln w="9525">
                          <a:noFill/>
                          <a:miter lim="800000"/>
                          <a:headEnd/>
                          <a:tailEnd/>
                        </a:ln>
                      </wps:spPr>
                      <wps:txbx>
                        <w:txbxContent>
                          <w:p w14:paraId="061BFB4C" w14:textId="77777777" w:rsidR="00CF3668" w:rsidRPr="0009601E" w:rsidRDefault="00CF3668" w:rsidP="00CF3668">
                            <w:pPr>
                              <w:pStyle w:val="Title"/>
                              <w:rPr>
                                <w:color w:val="FFFFFF" w:themeColor="background1"/>
                                <w:sz w:val="22"/>
                                <w:szCs w:val="22"/>
                              </w:rPr>
                            </w:pPr>
                            <w:r w:rsidRPr="0009601E">
                              <w:rPr>
                                <w:color w:val="FFFFFF" w:themeColor="background1"/>
                              </w:rPr>
                              <w:t>THE CHILD IN THE LEGAL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ACF86" id="_x0000_s1058" type="#_x0000_t202" style="position:absolute;margin-left:138.5pt;margin-top:.7pt;width:419.2pt;height:39.05pt;z-index:25177292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" filled="f" stroked="f">
                <v:textbox>
                  <w:txbxContent>
                    <w:p w14:paraId="061BFB4C" w14:textId="77777777" w:rsidR="00CF3668" w:rsidRPr="0009601E" w:rsidRDefault="00CF3668" w:rsidP="00CF3668">
                      <w:pPr>
                        <w:pStyle w:val="Title"/>
                        <w:rPr>
                          <w:color w:val="FFFFFF" w:themeColor="background1"/>
                          <w:sz w:val="22"/>
                          <w:szCs w:val="22"/>
                        </w:rPr>
                      </w:pPr>
                      <w:r w:rsidRPr="0009601E">
                        <w:rPr>
                          <w:color w:val="FFFFFF" w:themeColor="background1"/>
                        </w:rPr>
                        <w:t>THE CHILD IN THE LEGAL SYSTEM</w:t>
                      </w:r>
                    </w:p>
                  </w:txbxContent>
                </v:textbox>
                <w10:wrap type="square" anchorx="page" anchory="margin"/>
              </v:shape>
            </w:pict>
          </mc:Fallback>
        </mc:AlternateContent>
      </w:r>
      <w:r w:rsidRPr="00537453">
        <w:rPr>
          <w:rFonts w:ascii="Arial" w:eastAsia="Calibri" w:hAnsi="Arial" w:cs="Arial"/>
          <w:noProof/>
          <w:kern w:val="0"/>
          <w:sz w:val="20"/>
          <w:szCs w:val="20"/>
          <w:lang w:val="en-US"/>
          <w14:ligatures w14:val="none"/>
        </w:rPr>
        <w:drawing>
          <wp:anchor distT="0" distB="0" distL="114300" distR="114300" simplePos="0" relativeHeight="251773952" behindDoc="1" locked="0" layoutInCell="1" allowOverlap="1" wp14:anchorId="55AD0BAD" wp14:editId="6AA5BCC5">
            <wp:simplePos x="0" y="0"/>
            <wp:positionH relativeFrom="page">
              <wp:posOffset>-17418</wp:posOffset>
            </wp:positionH>
            <wp:positionV relativeFrom="page">
              <wp:posOffset>17417</wp:posOffset>
            </wp:positionV>
            <wp:extent cx="7769225" cy="2324100"/>
            <wp:effectExtent l="0" t="0" r="3175" b="0"/>
            <wp:wrapNone/>
            <wp:docPr id="1629252585"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24FD7C0E" w14:textId="2F78EB93" w:rsidR="00CF3668" w:rsidRDefault="00CF3668" w:rsidP="00CF3668"/>
    <w:p w14:paraId="2B8CDF15" w14:textId="1149A06C" w:rsidR="00CF3668" w:rsidRDefault="00CF3668" w:rsidP="00CF3668"/>
    <w:p w14:paraId="5656F2BB" w14:textId="62AA9926" w:rsidR="00CF3668" w:rsidRDefault="00CF3668" w:rsidP="00CF3668">
      <w:r>
        <w:rPr>
          <w:noProof/>
        </w:rPr>
        <mc:AlternateContent>
          <mc:Choice Requires="wps">
            <w:drawing>
              <wp:anchor distT="45720" distB="45720" distL="114300" distR="114300" simplePos="0" relativeHeight="251776000" behindDoc="0" locked="0" layoutInCell="1" allowOverlap="1" wp14:anchorId="31BA65D2" wp14:editId="45C222AB">
                <wp:simplePos x="0" y="0"/>
                <wp:positionH relativeFrom="margin">
                  <wp:align>center</wp:align>
                </wp:positionH>
                <wp:positionV relativeFrom="paragraph">
                  <wp:posOffset>103505</wp:posOffset>
                </wp:positionV>
                <wp:extent cx="3893820" cy="396240"/>
                <wp:effectExtent l="0" t="0" r="0" b="0"/>
                <wp:wrapSquare wrapText="bothSides"/>
                <wp:docPr id="232055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396240"/>
                        </a:xfrm>
                        <a:prstGeom prst="rect">
                          <a:avLst/>
                        </a:prstGeom>
                        <a:solidFill>
                          <a:srgbClr val="FF96FF">
                            <a:alpha val="0"/>
                          </a:srgbClr>
                        </a:solidFill>
                        <a:ln w="9525">
                          <a:noFill/>
                          <a:miter lim="800000"/>
                          <a:headEnd/>
                          <a:tailEnd/>
                        </a:ln>
                      </wps:spPr>
                      <wps:txbx>
                        <w:txbxContent>
                          <w:p w14:paraId="0A2709A1" w14:textId="22E22A7A" w:rsidR="00CF3668" w:rsidRPr="001A7E87" w:rsidRDefault="00CF3668" w:rsidP="00CF3668">
                            <w:pPr>
                              <w:rPr>
                                <w:color w:val="FFFFFF" w:themeColor="background1"/>
                                <w:sz w:val="40"/>
                                <w:szCs w:val="40"/>
                              </w:rPr>
                            </w:pPr>
                            <w:r w:rsidRPr="001A7E87">
                              <w:rPr>
                                <w:color w:val="FFFFFF" w:themeColor="background1"/>
                                <w:sz w:val="40"/>
                                <w:szCs w:val="40"/>
                              </w:rPr>
                              <w:t xml:space="preserve">ANNEXURE </w:t>
                            </w:r>
                            <w:r>
                              <w:rPr>
                                <w:color w:val="FFFFFF" w:themeColor="background1"/>
                                <w:sz w:val="40"/>
                                <w:szCs w:val="4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A65D2" id="_x0000_s1059" type="#_x0000_t202" style="position:absolute;margin-left:0;margin-top:8.15pt;width:306.6pt;height:31.2pt;z-index:2517760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" fillcolor="#ff96ff" stroked="f">
                <v:fill opacity="0"/>
                <v:textbox>
                  <w:txbxContent>
                    <w:p w14:paraId="0A2709A1" w14:textId="22E22A7A" w:rsidR="00CF3668" w:rsidRPr="001A7E87" w:rsidRDefault="00CF3668" w:rsidP="00CF3668">
                      <w:pPr>
                        <w:rPr>
                          <w:color w:val="FFFFFF" w:themeColor="background1"/>
                          <w:sz w:val="40"/>
                          <w:szCs w:val="40"/>
                        </w:rPr>
                      </w:pPr>
                      <w:r w:rsidRPr="001A7E87">
                        <w:rPr>
                          <w:color w:val="FFFFFF" w:themeColor="background1"/>
                          <w:sz w:val="40"/>
                          <w:szCs w:val="40"/>
                        </w:rPr>
                        <w:t xml:space="preserve">ANNEXURE </w:t>
                      </w:r>
                      <w:r>
                        <w:rPr>
                          <w:color w:val="FFFFFF" w:themeColor="background1"/>
                          <w:sz w:val="40"/>
                          <w:szCs w:val="40"/>
                        </w:rPr>
                        <w:t>B</w:t>
                      </w:r>
                    </w:p>
                  </w:txbxContent>
                </v:textbox>
                <w10:wrap type="square" anchorx="margin"/>
              </v:shape>
            </w:pict>
          </mc:Fallback>
        </mc:AlternateContent>
      </w:r>
    </w:p>
    <w:p w14:paraId="60AAE26C" w14:textId="77777777" w:rsidR="00CF3668" w:rsidRDefault="00CF3668" w:rsidP="00CF3668"/>
    <w:p w14:paraId="16BD380E" w14:textId="77777777" w:rsidR="00CF3668" w:rsidRDefault="00CF3668" w:rsidP="00CF3668"/>
    <w:p w14:paraId="741C3D5C" w14:textId="77777777" w:rsidR="00CF3668" w:rsidRDefault="00CF3668" w:rsidP="00CF3668">
      <w:pPr>
        <w:spacing w:after="0"/>
      </w:pPr>
    </w:p>
    <w:p w14:paraId="7A6AEF2D" w14:textId="77777777" w:rsidR="00CF3668" w:rsidRDefault="00CF3668" w:rsidP="00CF3668">
      <w:pPr>
        <w:pStyle w:val="Heading2"/>
        <w:spacing w:before="0" w:after="0"/>
      </w:pPr>
      <w:r>
        <w:t>INTRODUCTION</w:t>
      </w:r>
    </w:p>
    <w:p w14:paraId="73667BD1" w14:textId="77777777" w:rsidR="00CF3668" w:rsidRDefault="00CF3668" w:rsidP="00CF3668">
      <w:pPr>
        <w:spacing w:after="0" w:line="276" w:lineRule="auto"/>
        <w:jc w:val="both"/>
      </w:pPr>
      <w:r>
        <w:t>In the criminal justice system, a child, whether a victim of an offence or a witness to one, is viewed as a source of information.  The child is privy to certain information which is required to investigate and prosecute an offence.  The function of the child within this system is, therefore, to provide information.  However, unless there is an understanding of a child’s cognitive capacity and psychosocial development, the reliability and accuracy of their evidence will be compromised.  To understand children as participants in the criminal process, it is necessary to evaluate their evidence by examining it within the context in which it is given.</w:t>
      </w:r>
    </w:p>
    <w:p w14:paraId="3DA90579" w14:textId="77777777" w:rsidR="00CF3668" w:rsidRDefault="00CF3668" w:rsidP="00CF3668">
      <w:pPr>
        <w:spacing w:after="0" w:line="276" w:lineRule="auto"/>
        <w:jc w:val="both"/>
      </w:pPr>
    </w:p>
    <w:p w14:paraId="1843D93D" w14:textId="77777777" w:rsidR="00CF3668" w:rsidRDefault="00CF3668" w:rsidP="00CF3668">
      <w:pPr>
        <w:spacing w:after="0" w:line="276" w:lineRule="auto"/>
        <w:jc w:val="both"/>
      </w:pPr>
      <w:r>
        <w:t>The quality of a child’s evidence is dependent on a number of interacting factors, which include:</w:t>
      </w:r>
      <w:r>
        <w:rPr>
          <w:rStyle w:val="FootnoteReference"/>
        </w:rPr>
        <w:footnoteReference w:id="20"/>
      </w:r>
    </w:p>
    <w:p w14:paraId="7DF1AA4F" w14:textId="77777777" w:rsidR="00CF3668" w:rsidRDefault="00CF3668" w:rsidP="00CF3668">
      <w:pPr>
        <w:pStyle w:val="ListParagraph"/>
        <w:numPr>
          <w:ilvl w:val="0"/>
          <w:numId w:val="1"/>
        </w:numPr>
        <w:spacing w:after="0" w:line="276" w:lineRule="auto"/>
        <w:jc w:val="both"/>
      </w:pPr>
      <w:r>
        <w:t xml:space="preserve">the child </w:t>
      </w:r>
    </w:p>
    <w:p w14:paraId="3B1F9EE5" w14:textId="77777777" w:rsidR="00CF3668" w:rsidRDefault="00CF3668" w:rsidP="00CF3668">
      <w:pPr>
        <w:pStyle w:val="ListParagraph"/>
        <w:numPr>
          <w:ilvl w:val="1"/>
          <w:numId w:val="1"/>
        </w:numPr>
        <w:spacing w:after="0" w:line="276" w:lineRule="auto"/>
        <w:jc w:val="both"/>
      </w:pPr>
      <w:r>
        <w:t>age</w:t>
      </w:r>
    </w:p>
    <w:p w14:paraId="471F9D52" w14:textId="77777777" w:rsidR="00CF3668" w:rsidRDefault="00CF3668" w:rsidP="00CF3668">
      <w:pPr>
        <w:pStyle w:val="ListParagraph"/>
        <w:numPr>
          <w:ilvl w:val="1"/>
          <w:numId w:val="1"/>
        </w:numPr>
        <w:spacing w:after="0" w:line="276" w:lineRule="auto"/>
        <w:jc w:val="both"/>
      </w:pPr>
      <w:r>
        <w:t>cognitive ability</w:t>
      </w:r>
    </w:p>
    <w:p w14:paraId="22E31C5F" w14:textId="77777777" w:rsidR="00CF3668" w:rsidRDefault="00CF3668" w:rsidP="00CF3668">
      <w:pPr>
        <w:pStyle w:val="ListParagraph"/>
        <w:numPr>
          <w:ilvl w:val="1"/>
          <w:numId w:val="1"/>
        </w:numPr>
        <w:spacing w:after="0" w:line="276" w:lineRule="auto"/>
        <w:jc w:val="both"/>
      </w:pPr>
      <w:r>
        <w:t>language development</w:t>
      </w:r>
    </w:p>
    <w:p w14:paraId="7DC42A38" w14:textId="77777777" w:rsidR="00CF3668" w:rsidRDefault="00CF3668" w:rsidP="00CF3668">
      <w:pPr>
        <w:pStyle w:val="ListParagraph"/>
        <w:numPr>
          <w:ilvl w:val="1"/>
          <w:numId w:val="1"/>
        </w:numPr>
        <w:spacing w:after="0" w:line="276" w:lineRule="auto"/>
        <w:jc w:val="both"/>
      </w:pPr>
      <w:r>
        <w:t>socio-emotional capacity</w:t>
      </w:r>
    </w:p>
    <w:p w14:paraId="6994B202" w14:textId="77777777" w:rsidR="00CF3668" w:rsidRDefault="00CF3668" w:rsidP="00CF3668">
      <w:pPr>
        <w:pStyle w:val="ListParagraph"/>
        <w:numPr>
          <w:ilvl w:val="1"/>
          <w:numId w:val="1"/>
        </w:numPr>
        <w:spacing w:after="0" w:line="276" w:lineRule="auto"/>
        <w:jc w:val="both"/>
      </w:pPr>
      <w:r>
        <w:t>family background</w:t>
      </w:r>
    </w:p>
    <w:p w14:paraId="087DE6C0" w14:textId="77777777" w:rsidR="00CF3668" w:rsidRDefault="00CF3668" w:rsidP="00CF3668">
      <w:pPr>
        <w:pStyle w:val="ListParagraph"/>
        <w:numPr>
          <w:ilvl w:val="1"/>
          <w:numId w:val="1"/>
        </w:numPr>
        <w:spacing w:after="0" w:line="276" w:lineRule="auto"/>
        <w:jc w:val="both"/>
      </w:pPr>
      <w:r>
        <w:t>context of abuse</w:t>
      </w:r>
    </w:p>
    <w:p w14:paraId="6109F611" w14:textId="77777777" w:rsidR="00CF3668" w:rsidRDefault="00CF3668" w:rsidP="00CF3668">
      <w:pPr>
        <w:pStyle w:val="ListParagraph"/>
        <w:numPr>
          <w:ilvl w:val="1"/>
          <w:numId w:val="1"/>
        </w:numPr>
        <w:spacing w:after="0" w:line="276" w:lineRule="auto"/>
        <w:jc w:val="both"/>
      </w:pPr>
      <w:r>
        <w:t>perceptions of child</w:t>
      </w:r>
    </w:p>
    <w:p w14:paraId="5631CB5B" w14:textId="77777777" w:rsidR="00CF3668" w:rsidRDefault="00CF3668" w:rsidP="00CF3668">
      <w:pPr>
        <w:pStyle w:val="ListParagraph"/>
        <w:numPr>
          <w:ilvl w:val="0"/>
          <w:numId w:val="1"/>
        </w:numPr>
        <w:spacing w:after="0" w:line="276" w:lineRule="auto"/>
        <w:jc w:val="both"/>
      </w:pPr>
      <w:r>
        <w:t>the setting</w:t>
      </w:r>
    </w:p>
    <w:p w14:paraId="4F535273" w14:textId="77777777" w:rsidR="00CF3668" w:rsidRDefault="00CF3668" w:rsidP="00CF3668">
      <w:pPr>
        <w:pStyle w:val="ListParagraph"/>
        <w:numPr>
          <w:ilvl w:val="1"/>
          <w:numId w:val="1"/>
        </w:numPr>
        <w:spacing w:after="0" w:line="276" w:lineRule="auto"/>
        <w:jc w:val="both"/>
      </w:pPr>
      <w:r>
        <w:t>location of interviews</w:t>
      </w:r>
    </w:p>
    <w:p w14:paraId="4A8EF14D" w14:textId="77777777" w:rsidR="00CF3668" w:rsidRDefault="00CF3668" w:rsidP="00CF3668">
      <w:pPr>
        <w:pStyle w:val="ListParagraph"/>
        <w:numPr>
          <w:ilvl w:val="1"/>
          <w:numId w:val="1"/>
        </w:numPr>
        <w:spacing w:after="0" w:line="276" w:lineRule="auto"/>
        <w:jc w:val="both"/>
      </w:pPr>
      <w:r>
        <w:t>accommodations for testifying</w:t>
      </w:r>
    </w:p>
    <w:p w14:paraId="68CBE38C" w14:textId="77777777" w:rsidR="00CF3668" w:rsidRDefault="00CF3668" w:rsidP="00CF3668">
      <w:pPr>
        <w:pStyle w:val="ListParagraph"/>
        <w:numPr>
          <w:ilvl w:val="0"/>
          <w:numId w:val="1"/>
        </w:numPr>
        <w:spacing w:after="0" w:line="276" w:lineRule="auto"/>
        <w:jc w:val="both"/>
      </w:pPr>
      <w:r>
        <w:t>the personnel</w:t>
      </w:r>
    </w:p>
    <w:p w14:paraId="70E5641F" w14:textId="77777777" w:rsidR="00CF3668" w:rsidRDefault="00CF3668" w:rsidP="00CF3668">
      <w:pPr>
        <w:pStyle w:val="ListParagraph"/>
        <w:numPr>
          <w:ilvl w:val="1"/>
          <w:numId w:val="1"/>
        </w:numPr>
        <w:spacing w:after="0" w:line="276" w:lineRule="auto"/>
        <w:jc w:val="both"/>
      </w:pPr>
      <w:r>
        <w:t>specialised training</w:t>
      </w:r>
    </w:p>
    <w:p w14:paraId="2B3EF98A" w14:textId="77777777" w:rsidR="00CF3668" w:rsidRDefault="00CF3668" w:rsidP="00CF3668">
      <w:pPr>
        <w:pStyle w:val="ListParagraph"/>
        <w:numPr>
          <w:ilvl w:val="1"/>
          <w:numId w:val="1"/>
        </w:numPr>
        <w:spacing w:after="0" w:line="276" w:lineRule="auto"/>
        <w:jc w:val="both"/>
      </w:pPr>
      <w:r>
        <w:t>sensitivity</w:t>
      </w:r>
    </w:p>
    <w:p w14:paraId="29F7FBC6" w14:textId="77777777" w:rsidR="00CF3668" w:rsidRDefault="00CF3668" w:rsidP="00CF3668">
      <w:pPr>
        <w:pStyle w:val="ListParagraph"/>
        <w:numPr>
          <w:ilvl w:val="1"/>
          <w:numId w:val="1"/>
        </w:numPr>
        <w:spacing w:after="0" w:line="276" w:lineRule="auto"/>
        <w:jc w:val="both"/>
      </w:pPr>
      <w:r>
        <w:t>methods of eliciting evidence.</w:t>
      </w:r>
    </w:p>
    <w:p w14:paraId="2982B033" w14:textId="77777777" w:rsidR="00CF3668" w:rsidRDefault="00CF3668" w:rsidP="00CF3668">
      <w:pPr>
        <w:pStyle w:val="ListParagraph"/>
        <w:spacing w:after="0" w:line="276" w:lineRule="auto"/>
        <w:ind w:left="1440"/>
        <w:jc w:val="both"/>
      </w:pPr>
    </w:p>
    <w:p w14:paraId="15AE6321" w14:textId="77777777" w:rsidR="00CF3668" w:rsidRDefault="00CF3668" w:rsidP="00CF3668">
      <w:pPr>
        <w:spacing w:after="0" w:line="276" w:lineRule="auto"/>
        <w:jc w:val="both"/>
      </w:pPr>
      <w:r>
        <w:t xml:space="preserve"> It is, therefore, necessary to look inside the individual child and simultaneously beyond the child to the environment in order to understand a child’s behaviour in the legal process.</w:t>
      </w:r>
      <w:r>
        <w:rPr>
          <w:rStyle w:val="FootnoteReference"/>
        </w:rPr>
        <w:footnoteReference w:id="21"/>
      </w:r>
      <w:r>
        <w:t xml:space="preserve">  It is impossible then to view the child witness in isolation since all systems are interlinked.</w:t>
      </w:r>
    </w:p>
    <w:p w14:paraId="5E1DB138" w14:textId="77777777" w:rsidR="00CF3668" w:rsidRDefault="00CF3668" w:rsidP="00CF3668">
      <w:pPr>
        <w:spacing w:after="0" w:line="276" w:lineRule="auto"/>
        <w:jc w:val="both"/>
      </w:pPr>
    </w:p>
    <w:p w14:paraId="34248F15" w14:textId="77777777" w:rsidR="00CF3668" w:rsidRDefault="00CF3668" w:rsidP="00CF3668">
      <w:pPr>
        <w:spacing w:after="0" w:line="276" w:lineRule="auto"/>
        <w:jc w:val="both"/>
      </w:pPr>
      <w:r>
        <w:t xml:space="preserve"> To access reliable and accurate information from a child, it is essential to have an understanding of the child’s developmental, cognitive and language abilities as well as the contextual background of the child and the offence that was committed against them. </w:t>
      </w:r>
      <w:r w:rsidRPr="004D5C7F">
        <w:t xml:space="preserve">As children develop, they change physically, emotionally and intellectually.  Development occurs through stages which have been identified, and are often referred to, as milestones.  It is, therefore, important to be able to identify these milestones in order to have a better understanding of the general characteristics of children at any particular stage.  This will improve one’s ability to communicate more effectively with children.  </w:t>
      </w:r>
      <w:r>
        <w:t xml:space="preserve"> This section of the Protocol will highlight the factors that have an impact on a child’s capacity to provide accurate information within the framework of the criminal justice system.</w:t>
      </w:r>
    </w:p>
    <w:p w14:paraId="7991D505" w14:textId="77777777" w:rsidR="00CF3668" w:rsidRDefault="00CF3668" w:rsidP="00CF3668">
      <w:pPr>
        <w:spacing w:after="0" w:line="276" w:lineRule="auto"/>
        <w:jc w:val="both"/>
      </w:pPr>
    </w:p>
    <w:p w14:paraId="6AA60A17" w14:textId="77777777" w:rsidR="00CF3668" w:rsidRPr="00DD399C" w:rsidRDefault="00CF3668" w:rsidP="00CF3668">
      <w:pPr>
        <w:pStyle w:val="Heading2"/>
        <w:spacing w:before="0" w:after="0"/>
      </w:pPr>
      <w:r w:rsidRPr="00DD399C">
        <w:t>COGNITIVE DEVELOPMENT</w:t>
      </w:r>
    </w:p>
    <w:p w14:paraId="7EDDF622" w14:textId="77777777" w:rsidR="00CF3668" w:rsidRDefault="00CF3668" w:rsidP="00CF3668">
      <w:pPr>
        <w:spacing w:after="0" w:line="276" w:lineRule="auto"/>
        <w:jc w:val="both"/>
      </w:pPr>
      <w:r>
        <w:t>The APA Dictionary of Psychology defines cognitive development as “</w:t>
      </w:r>
      <w:r w:rsidRPr="009D616D">
        <w:t>the growth and maturation of thinking processes of all kinds, including perceiving, remembering, concept formation, problem solving, imagining, and reasoning.</w:t>
      </w:r>
      <w:r>
        <w:t>”</w:t>
      </w:r>
      <w:r>
        <w:rPr>
          <w:rStyle w:val="FootnoteReference"/>
        </w:rPr>
        <w:footnoteReference w:id="22"/>
      </w:r>
    </w:p>
    <w:p w14:paraId="24387821" w14:textId="77777777" w:rsidR="00CF3668" w:rsidRDefault="00CF3668" w:rsidP="00CF3668">
      <w:pPr>
        <w:spacing w:after="0" w:line="276" w:lineRule="auto"/>
        <w:jc w:val="both"/>
      </w:pPr>
    </w:p>
    <w:p w14:paraId="2565548B" w14:textId="77777777" w:rsidR="00CF3668" w:rsidRDefault="00CF3668" w:rsidP="00CF3668">
      <w:pPr>
        <w:spacing w:after="0" w:line="276" w:lineRule="auto"/>
        <w:jc w:val="both"/>
      </w:pPr>
      <w:r>
        <w:t>Cognitive development is based on the assumption that children show similar mental, emotional and social abilities, and that these changes occur at roughly comparable ages. There are certain key features to each of these stages which impact on a child’s capacity to understand and communicate an event.  But it must be noted that these ages are generalised and can vary, depending on the individual child and their social background.  Although many models provide age ranges, it is important to be aware of the fact that these age ranges will vary depending on the child’s environment and experiences and should only be used as a guideline.  Children who receive a lot more stimulation may progress through these stages more quickly, for instance.</w:t>
      </w:r>
    </w:p>
    <w:p w14:paraId="3B692812" w14:textId="77777777" w:rsidR="00CF3668" w:rsidRDefault="00CF3668" w:rsidP="00CF3668">
      <w:pPr>
        <w:spacing w:after="0" w:line="276" w:lineRule="auto"/>
        <w:jc w:val="both"/>
      </w:pPr>
    </w:p>
    <w:p w14:paraId="4C3310A2" w14:textId="77777777" w:rsidR="00CF3668" w:rsidRDefault="00CF3668" w:rsidP="00CF3668">
      <w:pPr>
        <w:pStyle w:val="Heading3"/>
        <w:spacing w:before="0" w:after="0"/>
      </w:pPr>
      <w:r>
        <w:t>STAGES OF DEVELOPMENT</w:t>
      </w:r>
    </w:p>
    <w:p w14:paraId="5E11E560" w14:textId="77777777" w:rsidR="00CF3668" w:rsidRDefault="00CF3668" w:rsidP="00CF3668">
      <w:pPr>
        <w:spacing w:after="0" w:line="276" w:lineRule="auto"/>
        <w:jc w:val="both"/>
      </w:pPr>
      <w:r>
        <w:t>Jean Piaget is one of the most well-known cognitive development theorists and, although his theories have been slightly adapted over the years, they still provide a very good basis for making sense of how children develop.  These stages provide insight into how children make sense of their world.  Piaget identified four stages in cognitive development through which children progress:</w:t>
      </w:r>
      <w:r>
        <w:rPr>
          <w:rStyle w:val="FootnoteReference"/>
        </w:rPr>
        <w:footnoteReference w:id="23"/>
      </w:r>
    </w:p>
    <w:p w14:paraId="6F997B80" w14:textId="77777777" w:rsidR="00CF3668" w:rsidRDefault="00CF3668" w:rsidP="00CF3668">
      <w:pPr>
        <w:pStyle w:val="ListParagraph"/>
        <w:numPr>
          <w:ilvl w:val="0"/>
          <w:numId w:val="2"/>
        </w:numPr>
        <w:spacing w:after="0" w:line="276" w:lineRule="auto"/>
        <w:jc w:val="both"/>
      </w:pPr>
      <w:r>
        <w:t>Sensorimotor stage (equates roughly to toddlerhood)</w:t>
      </w:r>
    </w:p>
    <w:p w14:paraId="6E23BF5B" w14:textId="77777777" w:rsidR="00CF3668" w:rsidRDefault="00CF3668" w:rsidP="00CF3668">
      <w:pPr>
        <w:pStyle w:val="ListParagraph"/>
        <w:numPr>
          <w:ilvl w:val="0"/>
          <w:numId w:val="2"/>
        </w:numPr>
        <w:spacing w:after="0" w:line="276" w:lineRule="auto"/>
        <w:jc w:val="both"/>
      </w:pPr>
      <w:r>
        <w:t>Pre-operational stage (equates roughly to early childhood)</w:t>
      </w:r>
    </w:p>
    <w:p w14:paraId="6C70E896" w14:textId="77777777" w:rsidR="00CF3668" w:rsidRDefault="00CF3668" w:rsidP="00CF3668">
      <w:pPr>
        <w:pStyle w:val="ListParagraph"/>
        <w:numPr>
          <w:ilvl w:val="0"/>
          <w:numId w:val="2"/>
        </w:numPr>
        <w:spacing w:after="0" w:line="276" w:lineRule="auto"/>
        <w:jc w:val="both"/>
      </w:pPr>
      <w:r>
        <w:t>Concrete operational stage (equates roughly to middle childhood)</w:t>
      </w:r>
    </w:p>
    <w:p w14:paraId="4297BD4D" w14:textId="77777777" w:rsidR="00CF3668" w:rsidRDefault="00CF3668" w:rsidP="00CF3668">
      <w:pPr>
        <w:pStyle w:val="ListParagraph"/>
        <w:numPr>
          <w:ilvl w:val="0"/>
          <w:numId w:val="2"/>
        </w:numPr>
        <w:spacing w:after="0" w:line="276" w:lineRule="auto"/>
        <w:jc w:val="both"/>
      </w:pPr>
      <w:r>
        <w:t>Formal operational stage (equates roughly to adolescence).</w:t>
      </w:r>
    </w:p>
    <w:p w14:paraId="524601B9" w14:textId="77777777" w:rsidR="00CF3668" w:rsidRDefault="00CF3668" w:rsidP="00CF3668">
      <w:pPr>
        <w:spacing w:after="0" w:line="276" w:lineRule="auto"/>
        <w:rPr>
          <w:b/>
          <w:bCs/>
          <w:i/>
          <w:iCs/>
        </w:rPr>
      </w:pPr>
    </w:p>
    <w:p w14:paraId="62BCEC5F" w14:textId="77777777" w:rsidR="00CF3668" w:rsidRPr="00CE0EF5" w:rsidRDefault="00CF3668" w:rsidP="00CF3668">
      <w:pPr>
        <w:pStyle w:val="Heading3"/>
        <w:spacing w:before="0" w:after="0"/>
      </w:pPr>
      <w:r w:rsidRPr="00CE0EF5">
        <w:t>Sensorimotor stage (birth – 2 years:  infant/toddler)</w:t>
      </w:r>
    </w:p>
    <w:p w14:paraId="04C4F45F" w14:textId="77777777" w:rsidR="00CF3668" w:rsidRDefault="00CF3668" w:rsidP="00CF3668">
      <w:pPr>
        <w:spacing w:after="0" w:line="276" w:lineRule="auto"/>
        <w:jc w:val="both"/>
      </w:pPr>
      <w:r>
        <w:t>The sensorimotor stage is the first stage of cognitive development and lasts from birth until approximately the age of two.   In this stage infants are focused on discovering the relationships between their bodies and the environment and they have relatively good sensory abilities.   They rely on seeing, touching, sucking, feeling and using their senses to learn about the world. But as children here have minimal language and cognitive skills, they do not have the necessary capacity to be involved in court proceedings.</w:t>
      </w:r>
    </w:p>
    <w:p w14:paraId="12DF9DA8" w14:textId="77777777" w:rsidR="00CF3668" w:rsidRDefault="00CF3668" w:rsidP="00CF3668">
      <w:pPr>
        <w:spacing w:after="0" w:line="276" w:lineRule="auto"/>
        <w:jc w:val="both"/>
      </w:pPr>
    </w:p>
    <w:p w14:paraId="27AFF1E7" w14:textId="77777777" w:rsidR="00CF3668" w:rsidRPr="004C294D" w:rsidRDefault="00CF3668" w:rsidP="00CF3668">
      <w:pPr>
        <w:pStyle w:val="Heading3"/>
        <w:spacing w:before="0" w:after="0"/>
      </w:pPr>
      <w:r w:rsidRPr="004C294D">
        <w:t>Pre-operational stage (2 years – 7 years: early childhood)</w:t>
      </w:r>
    </w:p>
    <w:p w14:paraId="23DFE36A" w14:textId="77777777" w:rsidR="00CF3668" w:rsidRDefault="00CF3668" w:rsidP="00CF3668">
      <w:pPr>
        <w:spacing w:after="0" w:line="276" w:lineRule="auto"/>
        <w:jc w:val="both"/>
      </w:pPr>
      <w:r>
        <w:t>The pre-operational stage is the second stage of development and lasts from approximately two to seven years of age, and can roughly be equated with the period before a child enters the formal schooling system.   Children in this stage exhibit the following characteristics that are particularly relevant to their role as a witness in the criminal justice system:</w:t>
      </w:r>
    </w:p>
    <w:p w14:paraId="5F2431B2" w14:textId="77777777" w:rsidR="00CF3668" w:rsidRDefault="00CF3668" w:rsidP="00CF3668">
      <w:pPr>
        <w:spacing w:after="0" w:line="276" w:lineRule="auto"/>
      </w:pPr>
    </w:p>
    <w:p w14:paraId="0A9371DA" w14:textId="77777777" w:rsidR="00CF3668" w:rsidRPr="007D2D6C" w:rsidRDefault="00CF3668" w:rsidP="00CF3668">
      <w:pPr>
        <w:pStyle w:val="Heading4"/>
        <w:spacing w:before="0" w:after="0"/>
        <w:rPr>
          <w:rStyle w:val="SubtleEmphasis"/>
          <w:i/>
          <w:iCs/>
          <w:color w:val="BB2CC0" w:themeColor="accent1" w:themeShade="BF"/>
        </w:rPr>
      </w:pPr>
      <w:r w:rsidRPr="007D2D6C">
        <w:rPr>
          <w:rStyle w:val="SubtleEmphasis"/>
          <w:i/>
          <w:iCs/>
          <w:color w:val="BB2CC0" w:themeColor="accent1" w:themeShade="BF"/>
        </w:rPr>
        <w:t>cognitive egocentricity</w:t>
      </w:r>
    </w:p>
    <w:p w14:paraId="55837928" w14:textId="77777777" w:rsidR="00CF3668" w:rsidRDefault="00CF3668" w:rsidP="00CF3668">
      <w:pPr>
        <w:spacing w:after="0" w:line="276" w:lineRule="auto"/>
        <w:jc w:val="both"/>
      </w:pPr>
      <w:r>
        <w:t>Children are said to be cognitively egocentric.  This means that they view the world from their own personal perspective, which has the following implications:</w:t>
      </w:r>
    </w:p>
    <w:p w14:paraId="2FCBDFE1" w14:textId="77777777" w:rsidR="00CF3668" w:rsidRDefault="00CF3668" w:rsidP="00CF3668">
      <w:pPr>
        <w:pStyle w:val="ListParagraph"/>
        <w:numPr>
          <w:ilvl w:val="0"/>
          <w:numId w:val="4"/>
        </w:numPr>
        <w:spacing w:after="0" w:line="276" w:lineRule="auto"/>
        <w:jc w:val="both"/>
      </w:pPr>
      <w:r>
        <w:t xml:space="preserve">Children are primarily concerned with themselves and think about what they want and need.  This means that their attention will be focused foremost on their own activities and will often not be aware of what is going on around them.  </w:t>
      </w:r>
      <w:r w:rsidRPr="00CE5781">
        <w:t xml:space="preserve">They will often focus on what they are doing to the exclusion of everything else, and may not be able to provide information about something that occurred right beside them.  </w:t>
      </w:r>
      <w:r>
        <w:t>Hence their inability often to provide information about peripheral details, which is often the focus of cross-examination.</w:t>
      </w:r>
    </w:p>
    <w:p w14:paraId="3B58873E" w14:textId="77777777" w:rsidR="00CF3668" w:rsidRDefault="00CF3668" w:rsidP="00CF3668">
      <w:pPr>
        <w:pStyle w:val="ListParagraph"/>
        <w:numPr>
          <w:ilvl w:val="0"/>
          <w:numId w:val="4"/>
        </w:numPr>
        <w:spacing w:after="0" w:line="276" w:lineRule="auto"/>
        <w:jc w:val="both"/>
      </w:pPr>
      <w:r>
        <w:t xml:space="preserve">They are unable to separate their perspective from that of another so whatever they think, feel or see will be attributed to the other person as well.  They cannot understand that other people have thoughts and feelings that differ from their own.  They assume that others think and feel the same way they do.   This means that if you ask a child in this stage what somebody else was doing, they may tell you what they were doing.  If they say they saw something, they will assume that everybody else there also saw it. This means that they may be unable to answer questions about what the people around them were doing or feeling.  i.e. were they angry? did they see what happened? </w:t>
      </w:r>
    </w:p>
    <w:p w14:paraId="4E491A75" w14:textId="77777777" w:rsidR="00CF3668" w:rsidRDefault="00CF3668" w:rsidP="00CF3668">
      <w:pPr>
        <w:pStyle w:val="ListParagraph"/>
        <w:numPr>
          <w:ilvl w:val="0"/>
          <w:numId w:val="4"/>
        </w:numPr>
        <w:spacing w:after="0" w:line="276" w:lineRule="auto"/>
        <w:jc w:val="both"/>
      </w:pPr>
      <w:r>
        <w:t xml:space="preserve">As children do not have the capacity to evaluate at this stage, they are unable to identify when it is important enough to share information, because they assume that the listener already knows.  This explains why they will omit certain details in their evidence.  They are simply not able to evaluate the relevance of information. </w:t>
      </w:r>
    </w:p>
    <w:p w14:paraId="6588D889" w14:textId="77777777" w:rsidR="00CF3668" w:rsidRDefault="00CF3668" w:rsidP="00CF3668">
      <w:pPr>
        <w:pStyle w:val="ListParagraph"/>
        <w:numPr>
          <w:ilvl w:val="0"/>
          <w:numId w:val="4"/>
        </w:numPr>
        <w:spacing w:after="0" w:line="276" w:lineRule="auto"/>
        <w:jc w:val="both"/>
      </w:pPr>
      <w:r>
        <w:t>They assume everyone knows what they know and may omit details and explanations in court or in interviews because they assume that everybody already knows what has happened.</w:t>
      </w:r>
    </w:p>
    <w:p w14:paraId="4DE7FE66" w14:textId="77777777" w:rsidR="00CF3668" w:rsidRDefault="00CF3668" w:rsidP="00CF3668">
      <w:pPr>
        <w:spacing w:after="0" w:line="276" w:lineRule="auto"/>
        <w:jc w:val="both"/>
      </w:pPr>
    </w:p>
    <w:p w14:paraId="581767D8" w14:textId="77777777" w:rsidR="00CF3668" w:rsidRPr="007D2D6C" w:rsidRDefault="00CF3668" w:rsidP="00CF3668">
      <w:pPr>
        <w:pStyle w:val="Heading4"/>
        <w:spacing w:before="0" w:after="0"/>
        <w:rPr>
          <w:rStyle w:val="SubtleEmphasis"/>
          <w:i/>
          <w:iCs/>
          <w:color w:val="BB2CC0" w:themeColor="accent1" w:themeShade="BF"/>
        </w:rPr>
      </w:pPr>
      <w:r w:rsidRPr="007D2D6C">
        <w:rPr>
          <w:rStyle w:val="SubtleEmphasis"/>
          <w:i/>
          <w:iCs/>
          <w:color w:val="BB2CC0" w:themeColor="accent1" w:themeShade="BF"/>
        </w:rPr>
        <w:t>communication is egocentric</w:t>
      </w:r>
    </w:p>
    <w:p w14:paraId="14F7ACAD" w14:textId="77777777" w:rsidR="00CF3668" w:rsidRDefault="00CF3668" w:rsidP="00CF3668">
      <w:pPr>
        <w:spacing w:after="0" w:line="276" w:lineRule="auto"/>
        <w:jc w:val="both"/>
      </w:pPr>
      <w:r>
        <w:t>It follows logically that, because children are cognitively egocentric, their communication will also be egocentric.  Because they are only able to see things from their own perspective, they do not have the capacity to see things from the perspective of the other person.  This means that they:</w:t>
      </w:r>
    </w:p>
    <w:p w14:paraId="7CA82F34" w14:textId="77777777" w:rsidR="00CF3668" w:rsidRDefault="00CF3668" w:rsidP="00CF3668">
      <w:pPr>
        <w:pStyle w:val="ListParagraph"/>
        <w:numPr>
          <w:ilvl w:val="0"/>
          <w:numId w:val="5"/>
        </w:numPr>
        <w:spacing w:after="0" w:line="276" w:lineRule="auto"/>
        <w:jc w:val="both"/>
      </w:pPr>
      <w:r>
        <w:t xml:space="preserve">do not take the listener’s needs into account </w:t>
      </w:r>
    </w:p>
    <w:p w14:paraId="5B27CD3C" w14:textId="77777777" w:rsidR="00CF3668" w:rsidRDefault="00CF3668" w:rsidP="00CF3668">
      <w:pPr>
        <w:pStyle w:val="ListParagraph"/>
        <w:numPr>
          <w:ilvl w:val="0"/>
          <w:numId w:val="5"/>
        </w:numPr>
        <w:spacing w:after="0" w:line="276" w:lineRule="auto"/>
        <w:jc w:val="both"/>
      </w:pPr>
      <w:r>
        <w:t>will not be able to evaluate whether the listener understands</w:t>
      </w:r>
    </w:p>
    <w:p w14:paraId="20F94DA4" w14:textId="77777777" w:rsidR="00CF3668" w:rsidRDefault="00CF3668" w:rsidP="00CF3668">
      <w:pPr>
        <w:pStyle w:val="ListParagraph"/>
        <w:numPr>
          <w:ilvl w:val="0"/>
          <w:numId w:val="5"/>
        </w:numPr>
        <w:spacing w:after="0" w:line="276" w:lineRule="auto"/>
        <w:jc w:val="both"/>
      </w:pPr>
      <w:r>
        <w:t>will assume the listener understands</w:t>
      </w:r>
    </w:p>
    <w:p w14:paraId="17245410" w14:textId="77777777" w:rsidR="00CF3668" w:rsidRDefault="00CF3668" w:rsidP="00CF3668">
      <w:pPr>
        <w:pStyle w:val="ListParagraph"/>
        <w:numPr>
          <w:ilvl w:val="0"/>
          <w:numId w:val="5"/>
        </w:numPr>
        <w:spacing w:after="0" w:line="276" w:lineRule="auto"/>
        <w:jc w:val="both"/>
      </w:pPr>
      <w:r>
        <w:t xml:space="preserve">will use names of places and people without explaining who they are since they assume that whatever they know, the listener will know, and will not be able to evaluate that they are not making sense </w:t>
      </w:r>
    </w:p>
    <w:p w14:paraId="67B9A83A" w14:textId="77777777" w:rsidR="00CF3668" w:rsidRDefault="00CF3668" w:rsidP="00CF3668">
      <w:pPr>
        <w:spacing w:after="0" w:line="276" w:lineRule="auto"/>
        <w:jc w:val="both"/>
      </w:pPr>
    </w:p>
    <w:p w14:paraId="58779EAC" w14:textId="77777777" w:rsidR="00CF3668" w:rsidRDefault="00CF3668" w:rsidP="00CF3668">
      <w:pPr>
        <w:spacing w:after="0" w:line="276" w:lineRule="auto"/>
        <w:jc w:val="both"/>
      </w:pPr>
      <w:r>
        <w:t xml:space="preserve">In addition, children use language that is personal, unstable and confused. If they do not have a word to describe something, the child will make up a word, so their vocabulary will be very personal.  Because they are yet unable to organise a narrative from beginning to end, their communication appears disorganised or fanciful.  For these reasons, it is crucial that interviewers have the necessary skills to be able to elicit information from children in a developmentally appropriate manner in order to ensure accuracy. </w:t>
      </w:r>
    </w:p>
    <w:p w14:paraId="000F1204" w14:textId="77777777" w:rsidR="00CF3668" w:rsidRDefault="00CF3668" w:rsidP="00CF3668">
      <w:pPr>
        <w:spacing w:after="0" w:line="276" w:lineRule="auto"/>
        <w:jc w:val="both"/>
      </w:pPr>
    </w:p>
    <w:p w14:paraId="5D32DBA6" w14:textId="77777777" w:rsidR="00CF3668" w:rsidRPr="007D2D6C" w:rsidRDefault="00CF3668" w:rsidP="00CF3668">
      <w:pPr>
        <w:pStyle w:val="Heading4"/>
        <w:spacing w:before="0" w:after="0"/>
        <w:rPr>
          <w:rStyle w:val="SubtleEmphasis"/>
          <w:i/>
          <w:iCs/>
          <w:color w:val="BB2CC0" w:themeColor="accent1" w:themeShade="BF"/>
        </w:rPr>
      </w:pPr>
      <w:r w:rsidRPr="007D2D6C">
        <w:rPr>
          <w:rStyle w:val="SubtleEmphasis"/>
          <w:i/>
          <w:iCs/>
          <w:color w:val="BB2CC0" w:themeColor="accent1" w:themeShade="BF"/>
        </w:rPr>
        <w:t>inability to solve problems logically</w:t>
      </w:r>
    </w:p>
    <w:p w14:paraId="032151FE" w14:textId="77777777" w:rsidR="00CF3668" w:rsidRDefault="00CF3668" w:rsidP="00CF3668">
      <w:pPr>
        <w:spacing w:after="0" w:line="276" w:lineRule="auto"/>
        <w:jc w:val="both"/>
      </w:pPr>
      <w:r>
        <w:t>A further limitation relates to the child’s inability to solve problems logically.  Thinking is prelogical, which means that children will often provide explanations that do not appear to make logical sense.  This is because they are unable to evaluate, so do not realise that their responses do not make sense.  This also means that they cannot understand cause and effect and will not be able to answer `why’ questions.  A 3-year-old will not be able to work out that if they tell what happened, the accused will go to jail whereas a 7-year-old will have this ability.  The inability to solve problems logically also has the following implications:</w:t>
      </w:r>
    </w:p>
    <w:p w14:paraId="3053207E" w14:textId="77777777" w:rsidR="00CF3668" w:rsidRDefault="00CF3668" w:rsidP="00CF3668">
      <w:pPr>
        <w:pStyle w:val="ListParagraph"/>
        <w:numPr>
          <w:ilvl w:val="0"/>
          <w:numId w:val="6"/>
        </w:numPr>
        <w:spacing w:after="0" w:line="276" w:lineRule="auto"/>
        <w:jc w:val="both"/>
      </w:pPr>
      <w:r>
        <w:t xml:space="preserve">Children tend to focus on only one aspect of a problem at a time, and should not be asked multiple questions at once.  They will focus on one question and answer that question, ignoring the rest.  The interviewer will not know which question is being answered.   </w:t>
      </w:r>
    </w:p>
    <w:p w14:paraId="0012437E" w14:textId="77777777" w:rsidR="00CF3668" w:rsidRDefault="00CF3668" w:rsidP="00CF3668">
      <w:pPr>
        <w:pStyle w:val="ListParagraph"/>
        <w:numPr>
          <w:ilvl w:val="0"/>
          <w:numId w:val="6"/>
        </w:numPr>
        <w:spacing w:after="0" w:line="276" w:lineRule="auto"/>
        <w:jc w:val="both"/>
      </w:pPr>
      <w:r>
        <w:t xml:space="preserve">The child does not have the ability to reverse an action i.e. think backwards.  This means that the child cannot recount a story going backwards i.e. tell us what happened before that.  </w:t>
      </w:r>
    </w:p>
    <w:p w14:paraId="57B3E85A" w14:textId="77777777" w:rsidR="00CF3668" w:rsidRDefault="00CF3668" w:rsidP="00CF3668">
      <w:pPr>
        <w:pStyle w:val="ListParagraph"/>
        <w:numPr>
          <w:ilvl w:val="0"/>
          <w:numId w:val="6"/>
        </w:numPr>
        <w:spacing w:after="0" w:line="276" w:lineRule="auto"/>
        <w:jc w:val="both"/>
      </w:pPr>
      <w:r>
        <w:t>Children do not understand questions about relationships.  Words like `mother,’ `brother,’ `uncle’ are names and do not indicate relationships by blood or marriage.   This ability is only acquired by the age of 7.</w:t>
      </w:r>
    </w:p>
    <w:p w14:paraId="2BE5ABA6" w14:textId="77777777" w:rsidR="00CF3668" w:rsidRDefault="00CF3668" w:rsidP="00CF3668">
      <w:pPr>
        <w:spacing w:after="0" w:line="276" w:lineRule="auto"/>
        <w:jc w:val="both"/>
      </w:pPr>
    </w:p>
    <w:p w14:paraId="24F6D673" w14:textId="77777777" w:rsidR="00CF3668" w:rsidRPr="007D2D6C" w:rsidRDefault="00CF3668" w:rsidP="00CF3668">
      <w:pPr>
        <w:pStyle w:val="Heading4"/>
        <w:spacing w:before="0" w:after="0"/>
        <w:rPr>
          <w:rStyle w:val="SubtleEmphasis"/>
          <w:i/>
          <w:iCs/>
          <w:color w:val="BB2CC0" w:themeColor="accent1" w:themeShade="BF"/>
        </w:rPr>
      </w:pPr>
      <w:r w:rsidRPr="007D2D6C">
        <w:rPr>
          <w:rStyle w:val="SubtleEmphasis"/>
          <w:i/>
          <w:iCs/>
          <w:color w:val="BB2CC0" w:themeColor="accent1" w:themeShade="BF"/>
        </w:rPr>
        <w:t>unable to understand abstract</w:t>
      </w:r>
    </w:p>
    <w:p w14:paraId="2C8DB6C5" w14:textId="77777777" w:rsidR="00CF3668" w:rsidRDefault="00CF3668" w:rsidP="00CF3668">
      <w:pPr>
        <w:spacing w:after="0" w:line="276" w:lineRule="auto"/>
        <w:jc w:val="both"/>
      </w:pPr>
      <w:r>
        <w:t>In this stage of development, thinking is very concrete.  This, together with the fact that a child has a very limited language ability, hampers their ability to communicate effectively.  Children are able to answer questions about things they have experienced, seen or heard but cannot evaluate these events in the abstract.  They will be able to relate what was done to them but not answer questions of how it was possible or why it happened.  Children cannot self-reflect or evaluate their own behaviours.  Emotions and feelings are also abstract concepts and children in this stage of development have great difficulty identifying and explaining emotions.</w:t>
      </w:r>
    </w:p>
    <w:p w14:paraId="53A977DC" w14:textId="77777777" w:rsidR="00CF3668" w:rsidRDefault="00CF3668" w:rsidP="00CF3668">
      <w:pPr>
        <w:spacing w:after="0" w:line="276" w:lineRule="auto"/>
        <w:jc w:val="both"/>
      </w:pPr>
    </w:p>
    <w:p w14:paraId="27681A06" w14:textId="77777777" w:rsidR="00CF3668" w:rsidRPr="007D2D6C" w:rsidRDefault="00CF3668" w:rsidP="00CF3668">
      <w:pPr>
        <w:pStyle w:val="Heading4"/>
        <w:rPr>
          <w:rStyle w:val="SubtleEmphasis"/>
          <w:i/>
          <w:iCs/>
          <w:color w:val="BB2CC0" w:themeColor="accent1" w:themeShade="BF"/>
        </w:rPr>
      </w:pPr>
      <w:r w:rsidRPr="007D2D6C">
        <w:rPr>
          <w:rStyle w:val="SubtleEmphasis"/>
          <w:i/>
          <w:iCs/>
          <w:color w:val="BB2CC0" w:themeColor="accent1" w:themeShade="BF"/>
        </w:rPr>
        <w:t>no concept of time</w:t>
      </w:r>
    </w:p>
    <w:p w14:paraId="5FBB2F9F" w14:textId="77777777" w:rsidR="00CF3668" w:rsidRDefault="00CF3668" w:rsidP="00CF3668">
      <w:pPr>
        <w:spacing w:after="0" w:line="276" w:lineRule="auto"/>
        <w:jc w:val="both"/>
      </w:pPr>
      <w:r>
        <w:t>Under the age of 12, children have very little concept of time.  Younger children cannot even distinguish between today, yesterday and tomorrow.  Yesterday refers to any day that has passed while tomorrow refers to any day that must still come. It is important to be aware that, even if children do provide time, this may not be accurate as they do not have the capacity to provide this information accurately.  Children do not see time in terms of numbers i.e. 2 o’clock.  Instead, they see time in terms of events i.e. when we got home.</w:t>
      </w:r>
    </w:p>
    <w:p w14:paraId="2B1EBFA1" w14:textId="77777777" w:rsidR="00CF3668" w:rsidRDefault="00CF3668" w:rsidP="00CF3668">
      <w:pPr>
        <w:spacing w:after="0" w:line="276" w:lineRule="auto"/>
        <w:jc w:val="both"/>
      </w:pPr>
    </w:p>
    <w:p w14:paraId="55AA474C" w14:textId="77777777" w:rsidR="00CF3668" w:rsidRPr="007D2D6C" w:rsidRDefault="00CF3668" w:rsidP="00CF3668">
      <w:pPr>
        <w:pStyle w:val="Heading4"/>
        <w:spacing w:before="0" w:after="0"/>
        <w:rPr>
          <w:rStyle w:val="SubtleEmphasis"/>
          <w:i/>
          <w:iCs/>
          <w:color w:val="BB2CC0" w:themeColor="accent1" w:themeShade="BF"/>
        </w:rPr>
      </w:pPr>
      <w:r w:rsidRPr="007D2D6C">
        <w:rPr>
          <w:rStyle w:val="SubtleEmphasis"/>
          <w:i/>
          <w:iCs/>
          <w:color w:val="BB2CC0" w:themeColor="accent1" w:themeShade="BF"/>
        </w:rPr>
        <w:t>create elaborate fabrications</w:t>
      </w:r>
    </w:p>
    <w:p w14:paraId="007E1737" w14:textId="77777777" w:rsidR="00CF3668" w:rsidRDefault="00CF3668" w:rsidP="00CF3668">
      <w:pPr>
        <w:spacing w:after="0" w:line="276" w:lineRule="auto"/>
        <w:jc w:val="both"/>
      </w:pPr>
      <w:r>
        <w:t>Children in this stage of development do not have the cognitive ability to create elaborate lies.  They cannot make up stories with lots of details and, when they lie, tend to do this by leaving out information.  This means that when a child in this stage provides a lot of detail, one must be aware that either they have been told what to say or they are telling what they actually experienced.  This is particularly important in cases of child sexual abuse.</w:t>
      </w:r>
    </w:p>
    <w:p w14:paraId="004D3BFA" w14:textId="77777777" w:rsidR="00CF3668" w:rsidRDefault="00CF3668" w:rsidP="00CF3668">
      <w:pPr>
        <w:spacing w:after="0" w:line="276" w:lineRule="auto"/>
        <w:jc w:val="both"/>
      </w:pPr>
    </w:p>
    <w:p w14:paraId="2E0292A1" w14:textId="77777777" w:rsidR="00CF3668" w:rsidRDefault="00CF3668" w:rsidP="00CF3668">
      <w:pPr>
        <w:pStyle w:val="Heading3"/>
        <w:spacing w:before="0" w:after="0"/>
      </w:pPr>
      <w:r>
        <w:t>Concrete operational stage (7 years – 11 years: middle childhood)</w:t>
      </w:r>
    </w:p>
    <w:p w14:paraId="33C0014B" w14:textId="77777777" w:rsidR="00CF3668" w:rsidRDefault="00CF3668" w:rsidP="00CF3668">
      <w:pPr>
        <w:spacing w:after="0" w:line="276" w:lineRule="auto"/>
        <w:jc w:val="both"/>
      </w:pPr>
      <w:r>
        <w:t>The concrete operational stage is the third stage of development and lasts from approximately the age of 7 to 11 years.  Children are usually entering formal schooling and are beginning slowly to solve the problems experienced in the previous stage.  It is important to note that they will only achieve these abilities completely by the end of this stage.  The key word here is concrete.  Children cannot think in the abstract.  This has the following implications:</w:t>
      </w:r>
    </w:p>
    <w:p w14:paraId="67FE5D4E" w14:textId="77777777" w:rsidR="00CF3668" w:rsidRDefault="00CF3668" w:rsidP="00CF3668">
      <w:pPr>
        <w:pStyle w:val="ListParagraph"/>
        <w:numPr>
          <w:ilvl w:val="0"/>
          <w:numId w:val="7"/>
        </w:numPr>
        <w:spacing w:after="0" w:line="276" w:lineRule="auto"/>
        <w:jc w:val="both"/>
      </w:pPr>
      <w:r>
        <w:t>the child becomes less egocentric as they progress towards the end of the stage</w:t>
      </w:r>
    </w:p>
    <w:p w14:paraId="244E68FB" w14:textId="77777777" w:rsidR="00CF3668" w:rsidRDefault="00CF3668" w:rsidP="00CF3668">
      <w:pPr>
        <w:pStyle w:val="ListParagraph"/>
        <w:numPr>
          <w:ilvl w:val="0"/>
          <w:numId w:val="7"/>
        </w:numPr>
        <w:spacing w:after="0" w:line="276" w:lineRule="auto"/>
        <w:jc w:val="both"/>
      </w:pPr>
      <w:r>
        <w:t>the child is limited by what they can see, hear and feel with some evaluation starting to take place</w:t>
      </w:r>
    </w:p>
    <w:p w14:paraId="6F1E3162" w14:textId="77777777" w:rsidR="00CF3668" w:rsidRDefault="00CF3668" w:rsidP="00CF3668">
      <w:pPr>
        <w:pStyle w:val="ListParagraph"/>
        <w:numPr>
          <w:ilvl w:val="0"/>
          <w:numId w:val="7"/>
        </w:numPr>
        <w:spacing w:after="0" w:line="276" w:lineRule="auto"/>
        <w:jc w:val="both"/>
      </w:pPr>
      <w:r>
        <w:t>the child can reverse actions and do relationships</w:t>
      </w:r>
    </w:p>
    <w:p w14:paraId="74597263" w14:textId="77777777" w:rsidR="00CF3668" w:rsidRDefault="00CF3668" w:rsidP="00CF3668">
      <w:pPr>
        <w:pStyle w:val="ListParagraph"/>
        <w:numPr>
          <w:ilvl w:val="0"/>
          <w:numId w:val="7"/>
        </w:numPr>
        <w:spacing w:after="0" w:line="276" w:lineRule="auto"/>
        <w:jc w:val="both"/>
      </w:pPr>
      <w:r>
        <w:t>the child is better able to understand the perceptions and beliefs of others</w:t>
      </w:r>
    </w:p>
    <w:p w14:paraId="26862E7C" w14:textId="77777777" w:rsidR="00CF3668" w:rsidRDefault="00CF3668" w:rsidP="00CF3668">
      <w:pPr>
        <w:pStyle w:val="ListParagraph"/>
        <w:numPr>
          <w:ilvl w:val="0"/>
          <w:numId w:val="7"/>
        </w:numPr>
        <w:spacing w:after="0" w:line="276" w:lineRule="auto"/>
        <w:jc w:val="both"/>
      </w:pPr>
      <w:r>
        <w:t>they are now better able to answer questions about the feelings of others</w:t>
      </w:r>
    </w:p>
    <w:p w14:paraId="04B221E5" w14:textId="77777777" w:rsidR="00CF3668" w:rsidRDefault="00CF3668" w:rsidP="00CF3668">
      <w:pPr>
        <w:pStyle w:val="ListParagraph"/>
        <w:numPr>
          <w:ilvl w:val="0"/>
          <w:numId w:val="7"/>
        </w:numPr>
        <w:spacing w:after="0" w:line="276" w:lineRule="auto"/>
        <w:jc w:val="both"/>
      </w:pPr>
      <w:r>
        <w:t>thinking begins to involve a sense of time, but they are not very accurate at estimating time and the ability is only fully acquired towards the end of this age range</w:t>
      </w:r>
    </w:p>
    <w:p w14:paraId="40CAEF4F" w14:textId="77777777" w:rsidR="00CF3668" w:rsidRDefault="00CF3668" w:rsidP="00CF3668">
      <w:pPr>
        <w:pStyle w:val="ListParagraph"/>
        <w:numPr>
          <w:ilvl w:val="0"/>
          <w:numId w:val="7"/>
        </w:numPr>
        <w:spacing w:after="0" w:line="276" w:lineRule="auto"/>
        <w:jc w:val="both"/>
      </w:pPr>
      <w:r>
        <w:t>communication is now more organised and the child begins to take the listener into account, and begins to offer information for the purposes of clarity.</w:t>
      </w:r>
    </w:p>
    <w:p w14:paraId="444B8E7A" w14:textId="77777777" w:rsidR="00CF3668" w:rsidRDefault="00CF3668" w:rsidP="00CF3668">
      <w:pPr>
        <w:spacing w:after="0" w:line="276" w:lineRule="auto"/>
        <w:jc w:val="both"/>
      </w:pPr>
    </w:p>
    <w:p w14:paraId="21A5C3ED" w14:textId="77777777" w:rsidR="00CF3668" w:rsidRDefault="00CF3668" w:rsidP="00CF3668">
      <w:pPr>
        <w:pStyle w:val="Heading3"/>
        <w:spacing w:before="0" w:after="0"/>
      </w:pPr>
      <w:r>
        <w:t>Formal operational stage (11 years – 16 years: adolescence)</w:t>
      </w:r>
    </w:p>
    <w:p w14:paraId="6F5A1A42" w14:textId="77777777" w:rsidR="00CF3668" w:rsidRDefault="00CF3668" w:rsidP="00CF3668">
      <w:pPr>
        <w:spacing w:after="0" w:line="276" w:lineRule="auto"/>
        <w:jc w:val="both"/>
      </w:pPr>
      <w:r>
        <w:t>This is the last stage of cognitive development and extends from about 11 to 16 years.  It is the stage in which thought becomes abstract and hypothetical.  This is the highest level of cognitive development.  But, as in the previous stages, these abilities develop throughout the stage and are only fully acquired by the end of the stage.  So an 11-year-old will still have difficulty with abstract/hypothetical concepts, but will have a much better acquisition of this skill by the age of 16.  Not all people reach this final stage of development, and many tend to operate in the concrete operational stage while conducting only a few operations in the final stage.</w:t>
      </w:r>
    </w:p>
    <w:p w14:paraId="6EAE5AE6" w14:textId="77777777" w:rsidR="00CF3668" w:rsidRDefault="00CF3668" w:rsidP="00CF3668">
      <w:pPr>
        <w:spacing w:after="0" w:line="276" w:lineRule="auto"/>
        <w:jc w:val="both"/>
      </w:pPr>
    </w:p>
    <w:p w14:paraId="31E20C63" w14:textId="77777777" w:rsidR="00CF3668" w:rsidRDefault="00CF3668" w:rsidP="00CF3668">
      <w:pPr>
        <w:spacing w:after="0" w:line="276" w:lineRule="auto"/>
        <w:jc w:val="both"/>
      </w:pPr>
      <w:r>
        <w:t>Key features of this stage include:</w:t>
      </w:r>
    </w:p>
    <w:p w14:paraId="4801FBEB" w14:textId="77777777" w:rsidR="00CF3668" w:rsidRDefault="00CF3668" w:rsidP="00CF3668">
      <w:pPr>
        <w:pStyle w:val="ListParagraph"/>
        <w:numPr>
          <w:ilvl w:val="0"/>
          <w:numId w:val="8"/>
        </w:numPr>
        <w:spacing w:after="0" w:line="276" w:lineRule="auto"/>
        <w:jc w:val="both"/>
      </w:pPr>
      <w:r>
        <w:t>adolescents are able to understand abstract principles and can contemplate concepts like beauty, freedom and morality</w:t>
      </w:r>
    </w:p>
    <w:p w14:paraId="0F2A4AEE" w14:textId="77777777" w:rsidR="00CF3668" w:rsidRDefault="00CF3668" w:rsidP="00CF3668">
      <w:pPr>
        <w:pStyle w:val="ListParagraph"/>
        <w:numPr>
          <w:ilvl w:val="0"/>
          <w:numId w:val="8"/>
        </w:numPr>
        <w:spacing w:after="0" w:line="276" w:lineRule="auto"/>
        <w:jc w:val="both"/>
      </w:pPr>
      <w:r>
        <w:t>they are no longer limited by what they can feel, hear or see so they are now able to answer hypothetical questions i.e. “what would have happened if you didn’t go there?”</w:t>
      </w:r>
    </w:p>
    <w:p w14:paraId="648936CB" w14:textId="77777777" w:rsidR="00CF3668" w:rsidRDefault="00CF3668" w:rsidP="00CF3668">
      <w:pPr>
        <w:pStyle w:val="ListParagraph"/>
        <w:numPr>
          <w:ilvl w:val="0"/>
          <w:numId w:val="8"/>
        </w:numPr>
        <w:spacing w:after="0" w:line="276" w:lineRule="auto"/>
        <w:jc w:val="both"/>
      </w:pPr>
      <w:r>
        <w:t>they have the capacity to evaluate and can answer questions about why they feel the way they do</w:t>
      </w:r>
    </w:p>
    <w:p w14:paraId="7F07FBA2" w14:textId="77777777" w:rsidR="00CF3668" w:rsidRDefault="00CF3668" w:rsidP="00CF3668">
      <w:pPr>
        <w:pStyle w:val="ListParagraph"/>
        <w:numPr>
          <w:ilvl w:val="0"/>
          <w:numId w:val="8"/>
        </w:numPr>
        <w:spacing w:after="0" w:line="276" w:lineRule="auto"/>
        <w:jc w:val="both"/>
      </w:pPr>
      <w:r>
        <w:t>they can use their hypothetical reasoning to solve problems.</w:t>
      </w:r>
    </w:p>
    <w:p w14:paraId="704D79A6" w14:textId="77777777" w:rsidR="00CF3668" w:rsidRDefault="00CF3668" w:rsidP="00CF3668">
      <w:pPr>
        <w:pStyle w:val="Heading2"/>
      </w:pPr>
      <w:r>
        <w:t>SOCIO-EMOTIONAL DEVELOPMENT</w:t>
      </w:r>
    </w:p>
    <w:p w14:paraId="6740C29F" w14:textId="77777777" w:rsidR="00CF3668" w:rsidRDefault="00CF3668" w:rsidP="00CF3668">
      <w:pPr>
        <w:spacing w:after="0"/>
        <w:jc w:val="both"/>
      </w:pPr>
      <w:r w:rsidRPr="00DD399C">
        <w:t xml:space="preserve">Child development includes a range of areas of development.  </w:t>
      </w:r>
      <w:r>
        <w:t>As mentioned, c</w:t>
      </w:r>
      <w:r w:rsidRPr="00DD399C">
        <w:t>hildren develop cognitively, physically, sexually, morally, and emotionally.  Cognitive development is thus only one aspect of development and refers to the processes of the brain.  However, children do not exist in a vacuum.  They grow up in families, in communities, in particular cultures and societies, and these environments will exercise an influence over the child’s overall development, so an understanding of the process of socialisation in children is essential to understand their behaviour</w:t>
      </w:r>
      <w:r>
        <w:t>.</w:t>
      </w:r>
    </w:p>
    <w:p w14:paraId="3A774E90" w14:textId="77777777" w:rsidR="00CF3668" w:rsidRDefault="00CF3668" w:rsidP="00CF3668">
      <w:pPr>
        <w:spacing w:after="0"/>
        <w:jc w:val="both"/>
      </w:pPr>
    </w:p>
    <w:p w14:paraId="0E0DCD5F" w14:textId="77777777" w:rsidR="00CF3668" w:rsidRDefault="00CF3668" w:rsidP="00CF3668">
      <w:pPr>
        <w:pStyle w:val="Heading3"/>
        <w:spacing w:before="0" w:after="0"/>
      </w:pPr>
      <w:r w:rsidRPr="003E7F80">
        <w:t xml:space="preserve">ERIKSON’S THEORY OF SOCIO-EMOTIONAL DEVELOPMENT  </w:t>
      </w:r>
    </w:p>
    <w:p w14:paraId="428C6DEF" w14:textId="77777777" w:rsidR="00CF3668" w:rsidRDefault="00CF3668" w:rsidP="00CF3668">
      <w:pPr>
        <w:jc w:val="both"/>
      </w:pPr>
      <w:r w:rsidRPr="00DD6C7C">
        <w:t>Erikson’s theory of socialisation</w:t>
      </w:r>
      <w:r>
        <w:t xml:space="preserve"> will be used to explain the impact of social experience on a child’s development.</w:t>
      </w:r>
      <w:r>
        <w:rPr>
          <w:rStyle w:val="FootnoteReference"/>
        </w:rPr>
        <w:footnoteReference w:id="24"/>
      </w:r>
      <w:r w:rsidRPr="00DD6C7C">
        <w:t xml:space="preserve">  In terms of this theory, </w:t>
      </w:r>
      <w:r>
        <w:t xml:space="preserve">an individual passes </w:t>
      </w:r>
      <w:r w:rsidRPr="00DD6C7C">
        <w:t>through 8 phases in their life journey</w:t>
      </w:r>
      <w:r>
        <w:t>, 6 of which take place during childhood</w:t>
      </w:r>
      <w:r w:rsidRPr="00DD6C7C">
        <w:t>.  Understanding the key characteristics of each stage enables one to better communicate and make sense of the behaviour of a</w:t>
      </w:r>
      <w:r>
        <w:t xml:space="preserve"> child and provides a better perspective on how children view their world.</w:t>
      </w:r>
      <w:r w:rsidRPr="00DD6C7C">
        <w:t xml:space="preserve">  </w:t>
      </w:r>
      <w:r w:rsidRPr="00256D20">
        <w:t xml:space="preserve">The stages of socio-emotional development assist in understanding how to approach the child in a manner that will be developmentally appropriate and to obtain accurate information without further traumatising the child.  </w:t>
      </w:r>
      <w:r w:rsidRPr="00DD6C7C">
        <w:t>The following is a very brief introduction to the 8 phases of the socialisation process</w:t>
      </w:r>
      <w:r>
        <w:t>:</w:t>
      </w:r>
    </w:p>
    <w:p w14:paraId="20623B0C" w14:textId="77777777" w:rsidR="00CF3668" w:rsidRDefault="00CF3668" w:rsidP="00CF3668">
      <w:pPr>
        <w:pStyle w:val="Heading4"/>
      </w:pPr>
      <w:r>
        <w:t>Learning basic trust v basic mistrust (Hope)</w:t>
      </w:r>
    </w:p>
    <w:p w14:paraId="7380114D" w14:textId="77777777" w:rsidR="00CF3668" w:rsidRDefault="00CF3668" w:rsidP="00CF3668">
      <w:pPr>
        <w:jc w:val="both"/>
      </w:pPr>
      <w:r>
        <w:t>This stage extends from birth to approximately the age of two, although it can extend beyond this age.  The first thing that a child has to learn is the ability to trust. Children will have to learn that someone will take care of them when they are hungry, cold or sore.  Since an infant is incapable of taking care of itself, it is dependent on others and will have to learn to trust that this will in fact happen.</w:t>
      </w:r>
    </w:p>
    <w:p w14:paraId="13249DED" w14:textId="77777777" w:rsidR="00CF3668" w:rsidRDefault="00CF3668" w:rsidP="00CF3668">
      <w:pPr>
        <w:spacing w:line="276" w:lineRule="auto"/>
        <w:jc w:val="both"/>
      </w:pPr>
      <w:r>
        <w:t xml:space="preserve">Children, who have been treated well, nurtured and loved, will develop trust, security and a basic optimism.  They will know that someone is there to take care of them which will give them a sense of security and confidence.  On the other hand, if the child is badly handled, the child becomes insecure and mistrustful.  </w:t>
      </w:r>
    </w:p>
    <w:p w14:paraId="7ECB56C0" w14:textId="77777777" w:rsidR="00CF3668" w:rsidRDefault="00CF3668" w:rsidP="00CF3668">
      <w:pPr>
        <w:jc w:val="both"/>
      </w:pPr>
      <w:r>
        <w:t>Consequently, when working with very young children, trust is the first important issue that has to be dealt with, since children are instinctively distrustful of strangers.  This means that a lot of time will have to be spent on rapport-building when working with young children, as they will not become involved in any activities or interaction until they have built some form of trust.</w:t>
      </w:r>
    </w:p>
    <w:p w14:paraId="59CBF2CB" w14:textId="77777777" w:rsidR="00CF3668" w:rsidRDefault="00CF3668" w:rsidP="00CF3668">
      <w:pPr>
        <w:pStyle w:val="Heading4"/>
      </w:pPr>
      <w:r>
        <w:t>Learning autonomy v shame (Will)</w:t>
      </w:r>
    </w:p>
    <w:p w14:paraId="002E3715" w14:textId="77777777" w:rsidR="00CF3668" w:rsidRDefault="00CF3668" w:rsidP="00CF3668">
      <w:pPr>
        <w:spacing w:after="0" w:line="276" w:lineRule="auto"/>
        <w:jc w:val="both"/>
      </w:pPr>
      <w:r>
        <w:t xml:space="preserve">The second stage of socio-emotional development occurs roughly between 18 – 24 months and 3½ - 4 years, and is closely linked to the age at which children start to move around on their own.  Being able to walk and move around will give them a greater sense of independence and a need to explore their environment.  Greater independence brings the child into conflict with the boundaries and rules laid down by parents or caregivers, which will result in self-will, tantrums, and stubbornness.  </w:t>
      </w:r>
    </w:p>
    <w:p w14:paraId="0803D23C" w14:textId="77777777" w:rsidR="00CF3668" w:rsidRDefault="00CF3668" w:rsidP="00CF3668">
      <w:pPr>
        <w:spacing w:after="0" w:line="276" w:lineRule="auto"/>
        <w:jc w:val="both"/>
      </w:pPr>
    </w:p>
    <w:p w14:paraId="15A504B8" w14:textId="77777777" w:rsidR="00CF3668" w:rsidRDefault="00CF3668" w:rsidP="00CF3668">
      <w:pPr>
        <w:spacing w:after="0" w:line="276" w:lineRule="auto"/>
        <w:jc w:val="both"/>
      </w:pPr>
      <w:r>
        <w:t xml:space="preserve">These characteristics are evident in all young children of this age.  However, once a child has been provided with clear, consistent boundaries, that child will feel safe and secure, so children emerging successfully from this stage, will be sure of themselves, confident and elated with their newfound control and have a sense of pride.  On the other hand, a child who has been provided with no or inconsistent boundaries will feel insecure, which will contribute to a lack of self-confidence. </w:t>
      </w:r>
    </w:p>
    <w:p w14:paraId="76B2BC2E" w14:textId="77777777" w:rsidR="00CF3668" w:rsidRDefault="00CF3668" w:rsidP="00CF3668">
      <w:pPr>
        <w:spacing w:after="0" w:line="276" w:lineRule="auto"/>
        <w:jc w:val="both"/>
      </w:pPr>
    </w:p>
    <w:p w14:paraId="41EA2E41" w14:textId="77777777" w:rsidR="00CF3668" w:rsidRDefault="00CF3668" w:rsidP="00CF3668">
      <w:pPr>
        <w:spacing w:after="0" w:line="276" w:lineRule="auto"/>
        <w:jc w:val="both"/>
      </w:pPr>
      <w:r>
        <w:t xml:space="preserve">When working with children in this age group, boundaries become very important.  Children should be informed of what their roles are and what they can and cannot do.  This will contribute to making them feel more secure and confident and, consequently, better witnesses. </w:t>
      </w:r>
    </w:p>
    <w:p w14:paraId="4FFD474F" w14:textId="77777777" w:rsidR="00CF3668" w:rsidRDefault="00CF3668" w:rsidP="00CF3668">
      <w:pPr>
        <w:spacing w:after="0" w:line="276" w:lineRule="auto"/>
        <w:jc w:val="both"/>
      </w:pPr>
    </w:p>
    <w:p w14:paraId="42A5776B" w14:textId="77777777" w:rsidR="00CF3668" w:rsidRDefault="00CF3668" w:rsidP="00CF3668">
      <w:pPr>
        <w:spacing w:after="0" w:line="276" w:lineRule="auto"/>
        <w:jc w:val="both"/>
      </w:pPr>
      <w:r>
        <w:t>Children under the age of 4 and even up until 6 are still very attached to their parents or caregivers, which means that the following points should be taken into account:</w:t>
      </w:r>
    </w:p>
    <w:p w14:paraId="60E315EA" w14:textId="77777777" w:rsidR="00CF3668" w:rsidRDefault="00CF3668" w:rsidP="00CF3668">
      <w:pPr>
        <w:pStyle w:val="ListParagraph"/>
        <w:numPr>
          <w:ilvl w:val="0"/>
          <w:numId w:val="10"/>
        </w:numPr>
        <w:spacing w:after="0" w:line="276" w:lineRule="auto"/>
        <w:jc w:val="both"/>
      </w:pPr>
      <w:r>
        <w:t>The interview should be conducted in a place where the child feels comfortable, otherwise they will be too scared to talk.</w:t>
      </w:r>
    </w:p>
    <w:p w14:paraId="02CCAE3E" w14:textId="77777777" w:rsidR="00CF3668" w:rsidRDefault="00CF3668" w:rsidP="00CF3668">
      <w:pPr>
        <w:pStyle w:val="ListParagraph"/>
        <w:numPr>
          <w:ilvl w:val="0"/>
          <w:numId w:val="10"/>
        </w:numPr>
        <w:spacing w:after="0" w:line="276" w:lineRule="auto"/>
        <w:jc w:val="both"/>
      </w:pPr>
      <w:r>
        <w:t>These children are more relaxed and secure when they are accompanied by a caregiver or parent otherwise, they will feel afraid and insecure and often not respond.</w:t>
      </w:r>
    </w:p>
    <w:p w14:paraId="01453A26" w14:textId="77777777" w:rsidR="00CF3668" w:rsidRDefault="00CF3668" w:rsidP="00CF3668">
      <w:pPr>
        <w:pStyle w:val="ListParagraph"/>
        <w:numPr>
          <w:ilvl w:val="0"/>
          <w:numId w:val="10"/>
        </w:numPr>
        <w:spacing w:after="0" w:line="276" w:lineRule="auto"/>
        <w:jc w:val="both"/>
      </w:pPr>
      <w:r>
        <w:t>More time must be spend developing rapport with the child and developing trust with the child.</w:t>
      </w:r>
    </w:p>
    <w:p w14:paraId="57D46B11" w14:textId="77777777" w:rsidR="00CF3668" w:rsidRDefault="00CF3668" w:rsidP="00CF3668">
      <w:pPr>
        <w:pStyle w:val="ListParagraph"/>
        <w:numPr>
          <w:ilvl w:val="0"/>
          <w:numId w:val="10"/>
        </w:numPr>
        <w:spacing w:after="0" w:line="276" w:lineRule="auto"/>
        <w:jc w:val="both"/>
      </w:pPr>
      <w:r>
        <w:t>It may be necessary to have more than one interview with the child so that the child begins to feel comfortable with the interviewer.</w:t>
      </w:r>
    </w:p>
    <w:p w14:paraId="0B1C62E9" w14:textId="77777777" w:rsidR="00CF3668" w:rsidRDefault="00CF3668" w:rsidP="00CF3668">
      <w:pPr>
        <w:pStyle w:val="Heading4"/>
        <w:spacing w:before="0" w:after="0"/>
      </w:pPr>
    </w:p>
    <w:p w14:paraId="5B0B2F0D" w14:textId="77777777" w:rsidR="00CF3668" w:rsidRDefault="00CF3668" w:rsidP="00CF3668">
      <w:pPr>
        <w:pStyle w:val="Heading4"/>
        <w:spacing w:before="0" w:after="0"/>
      </w:pPr>
      <w:r>
        <w:t>Learning initiative v guilt (Purpose)</w:t>
      </w:r>
    </w:p>
    <w:p w14:paraId="5718FE95" w14:textId="77777777" w:rsidR="00CF3668" w:rsidRDefault="00CF3668" w:rsidP="00CF3668">
      <w:pPr>
        <w:spacing w:after="0" w:line="276" w:lineRule="auto"/>
        <w:jc w:val="both"/>
      </w:pPr>
      <w:r>
        <w:t>This stage starts at approximately 3½ years and continues until the child enters formal schooling.  The child now comes into contact with other children and begins to socialise.  The child is then confronted with basic social rules i.e. you must not hurt one another, you must share etc.  In addition, the child is learning to acquire certain basic skills, like being able to tie shoelaces or eating with a fork. This is also the stage at which children are identifying their gender roles i.e. boys want to be like daddy and little girls want to be like mommy.</w:t>
      </w:r>
    </w:p>
    <w:p w14:paraId="74EB7371" w14:textId="77777777" w:rsidR="00CF3668" w:rsidRDefault="00CF3668" w:rsidP="00CF3668">
      <w:pPr>
        <w:spacing w:after="0" w:line="276" w:lineRule="auto"/>
        <w:jc w:val="both"/>
      </w:pPr>
    </w:p>
    <w:p w14:paraId="07B8A3AD" w14:textId="3D12FE1A" w:rsidR="00CF3668" w:rsidRDefault="00CF3668" w:rsidP="00CF3668">
      <w:pPr>
        <w:jc w:val="both"/>
      </w:pPr>
      <w:r>
        <w:t xml:space="preserve">When working with this age group, it is helpful to bear in mind that children are generally keen to please and fulfil tasks assigned to them.  Interviews and consultations should, therefore, take this into account and provide children with a task they can work at.  For example, asking a child </w:t>
      </w:r>
      <w:r w:rsidR="008A24F8">
        <w:t>survivor</w:t>
      </w:r>
      <w:r>
        <w:t xml:space="preserve"> or witness to help you understand what happened or telling them that their job is to provide as much information as they can remember.</w:t>
      </w:r>
    </w:p>
    <w:p w14:paraId="516BCD6F" w14:textId="77777777" w:rsidR="00CF3668" w:rsidRDefault="00CF3668" w:rsidP="00CF3668">
      <w:pPr>
        <w:jc w:val="both"/>
      </w:pPr>
      <w:r>
        <w:t xml:space="preserve">In this age group (roughly between 4 and 6), children are still very similar to those in the previous stage and are still attached to their parents or caregivers, although they are more socialised so better able to interact with other adults.  </w:t>
      </w:r>
    </w:p>
    <w:p w14:paraId="2FB4EDE6" w14:textId="77777777" w:rsidR="00CF3668" w:rsidRDefault="00CF3668" w:rsidP="00CF3668">
      <w:pPr>
        <w:pStyle w:val="Heading4"/>
      </w:pPr>
      <w:r>
        <w:t>Industry v inferiority (Competence)</w:t>
      </w:r>
    </w:p>
    <w:p w14:paraId="4B174A79" w14:textId="77777777" w:rsidR="00CF3668" w:rsidRDefault="00CF3668" w:rsidP="00CF3668">
      <w:pPr>
        <w:jc w:val="both"/>
      </w:pPr>
      <w:r>
        <w:t xml:space="preserve">This stage tends to begin when children enter formal schooling at about the age of 6 and lasts until they are approximately 12, thus spanning the period of primary school. In this stage the child learns to master the more formal skills of life. At school, children are being taught to read and write and do mathematics and learn about biology and history.  In terms of socialisation, children are learning to relate to their peers according to rules, progressing from free play to play that may be elaborately structured by rules and may demand formal teamwork.   </w:t>
      </w:r>
    </w:p>
    <w:p w14:paraId="5790ED74" w14:textId="77777777" w:rsidR="00CF3668" w:rsidRDefault="00CF3668" w:rsidP="00CF3668">
      <w:pPr>
        <w:jc w:val="both"/>
      </w:pPr>
      <w:r>
        <w:t>Children in this stage are very focused on rules, which relates to moral development that is also taking place at the same time.  In their play, they tend to be more focused on the rules than the actual game.  This knowledge must be incorporated into the interview structure.  Children should be provided with clear ground rules of what is required of them and what is not.  This contributes once again to a sense of security and confidence.</w:t>
      </w:r>
    </w:p>
    <w:p w14:paraId="6DF271C0" w14:textId="77777777" w:rsidR="00CF3668" w:rsidRDefault="00CF3668" w:rsidP="00CF3668">
      <w:pPr>
        <w:jc w:val="both"/>
      </w:pPr>
      <w:r w:rsidRPr="00B454C5">
        <w:t>The child, who has mastered the previous stages, will learn easily enough to be industrious, which will in turn contribute to a sense of confidence.  The mistrusting child will doubt the future.  The shame and guilt-filled child will experience defeat and inferiority.</w:t>
      </w:r>
    </w:p>
    <w:p w14:paraId="0902C133" w14:textId="77777777" w:rsidR="00CF3668" w:rsidRDefault="00CF3668" w:rsidP="00CF3668">
      <w:pPr>
        <w:jc w:val="both"/>
      </w:pPr>
      <w:r>
        <w:t>In this age group, children are not necessarily as attached to parents and may not want them to be present in interviews, especially where the matter may relate to a sexual offence.  This will depend very often on the age of the child, with the younger children preferring a parent or caregiver to be present while older children may not want this.  It is, therefore, important to find out from the child whether they would like to be accompanied by someone.    The following points should be borne in mind:</w:t>
      </w:r>
    </w:p>
    <w:p w14:paraId="49BA6B1D" w14:textId="77777777" w:rsidR="00CF3668" w:rsidRDefault="00CF3668" w:rsidP="00CF3668">
      <w:pPr>
        <w:pStyle w:val="ListParagraph"/>
        <w:numPr>
          <w:ilvl w:val="0"/>
          <w:numId w:val="11"/>
        </w:numPr>
        <w:jc w:val="both"/>
      </w:pPr>
      <w:r>
        <w:t>Children in this stage are very concerned about rules – their games are all controlled by rules – so it is important to set out ground rules at the beginning of the session.  This will provide boundaries and make them feel more secure.</w:t>
      </w:r>
    </w:p>
    <w:p w14:paraId="0FAC0A1C" w14:textId="77777777" w:rsidR="00CF3668" w:rsidRDefault="00CF3668" w:rsidP="00CF3668">
      <w:pPr>
        <w:pStyle w:val="ListParagraph"/>
        <w:numPr>
          <w:ilvl w:val="0"/>
          <w:numId w:val="11"/>
        </w:numPr>
        <w:spacing w:after="0"/>
        <w:jc w:val="both"/>
      </w:pPr>
      <w:r>
        <w:t>Towards the end of this stage, children are starting to enter puberty, which tends to make them shy and easily embarrassed, so greater care needs to be taken with questions and putting them at ease.  This is particularly so when matters relate to sexual offences.</w:t>
      </w:r>
    </w:p>
    <w:p w14:paraId="560C8E17" w14:textId="77777777" w:rsidR="00CF3668" w:rsidRDefault="00CF3668" w:rsidP="00CF3668">
      <w:pPr>
        <w:pStyle w:val="Heading4"/>
        <w:spacing w:before="0" w:after="0"/>
      </w:pPr>
    </w:p>
    <w:p w14:paraId="3AB3F1DB" w14:textId="77777777" w:rsidR="00CF3668" w:rsidRDefault="00CF3668" w:rsidP="00CF3668">
      <w:pPr>
        <w:pStyle w:val="Heading4"/>
        <w:spacing w:before="0" w:after="0"/>
      </w:pPr>
      <w:r>
        <w:t>Learning identity v identity diffusion (Fidelity)</w:t>
      </w:r>
    </w:p>
    <w:p w14:paraId="24522ECF" w14:textId="77777777" w:rsidR="00CF3668" w:rsidRDefault="00CF3668" w:rsidP="00CF3668">
      <w:pPr>
        <w:spacing w:after="0"/>
        <w:jc w:val="both"/>
      </w:pPr>
      <w:r>
        <w:t xml:space="preserve">This stage ranges from approximately 13 until 20 years of age and revolves around self-discovery.  The adolescent is trying to answer questions like, “Who am I?”; “Where do I belong?” and “What will I become?” Even the best adjusted adolescents experience some role identity diffusion as they grapple with these questions.  This is also a stage of independence since adolescents are trying to become more independent of their families.  Most boys and probably most girls experiment with minor delinquency in this period as it is a time when they become rebellious and have many self-doubts.  This is a period when adolescents experiment and try to find a role most suitable for themselves.  </w:t>
      </w:r>
    </w:p>
    <w:p w14:paraId="7FDA8347" w14:textId="77777777" w:rsidR="00CF3668" w:rsidRDefault="00CF3668" w:rsidP="00CF3668">
      <w:pPr>
        <w:spacing w:after="0"/>
        <w:jc w:val="both"/>
      </w:pPr>
    </w:p>
    <w:p w14:paraId="7CEB30F4" w14:textId="77777777" w:rsidR="00CF3668" w:rsidRDefault="00CF3668" w:rsidP="00CF3668">
      <w:pPr>
        <w:spacing w:after="0"/>
        <w:jc w:val="both"/>
      </w:pPr>
      <w:r>
        <w:t xml:space="preserve">In their attempt to become independent and move away from parents, adolescents seek leadership, somebody who can inspire them, and they gradually develop a set of ideals, which are socially congruent and desirable.  The internal cause of this crisis lies in the physical and psychological changes that begin with puberty (change in physique, intensification of drives and reproductive ability).  </w:t>
      </w:r>
    </w:p>
    <w:p w14:paraId="65C1EBB6" w14:textId="77777777" w:rsidR="00CF3668" w:rsidRDefault="00CF3668" w:rsidP="00CF3668">
      <w:pPr>
        <w:spacing w:after="0"/>
        <w:jc w:val="both"/>
      </w:pPr>
    </w:p>
    <w:p w14:paraId="5B7C94AF" w14:textId="77777777" w:rsidR="00CF3668" w:rsidRDefault="00CF3668" w:rsidP="00CF3668">
      <w:pPr>
        <w:spacing w:after="0"/>
        <w:jc w:val="both"/>
      </w:pPr>
      <w:r>
        <w:t>Adolescents are thus very focused on themselves and acutely aware of themselves.  Because they are developing an identity and trying to work out where they belong, they tend to be overly sensitive.  Interviewers need to be very aware of this in their interactions with adolescents and avoid embarrassing them or being condescending or judgemental in any way.  They need to feel accepted in order to trust.</w:t>
      </w:r>
    </w:p>
    <w:p w14:paraId="5560E92C" w14:textId="77777777" w:rsidR="00CF3668" w:rsidRDefault="00CF3668" w:rsidP="00CF3668">
      <w:pPr>
        <w:jc w:val="both"/>
      </w:pPr>
      <w:r>
        <w:t>This is a particularly difficult developmental stage which is exacerbated by the rapid emotional changes.  Cognitive development tends to precede emotional and social maturity.  Because adolescents are going through so many changes in this period, it is important to note the following:</w:t>
      </w:r>
    </w:p>
    <w:p w14:paraId="01DE1089" w14:textId="77777777" w:rsidR="00CF3668" w:rsidRDefault="00CF3668" w:rsidP="00CF3668">
      <w:pPr>
        <w:pStyle w:val="ListParagraph"/>
        <w:numPr>
          <w:ilvl w:val="0"/>
          <w:numId w:val="12"/>
        </w:numPr>
        <w:jc w:val="both"/>
      </w:pPr>
      <w:r>
        <w:t>Adolescents tend to be emotional and interviewers must be aware of the fact that they could be experiencing fear, guilt, shame and are afraid of being socially stigmatised.</w:t>
      </w:r>
    </w:p>
    <w:p w14:paraId="3F2CF930" w14:textId="77777777" w:rsidR="00CF3668" w:rsidRDefault="00CF3668" w:rsidP="00CF3668">
      <w:pPr>
        <w:pStyle w:val="ListParagraph"/>
        <w:numPr>
          <w:ilvl w:val="0"/>
          <w:numId w:val="12"/>
        </w:numPr>
        <w:jc w:val="both"/>
      </w:pPr>
      <w:r>
        <w:t xml:space="preserve">Because adolescents are so focused on developing an identity and finding out where they belong, they are overly aware of themselves and very easily embarrassed so interviewers should avoid any negative comments that relate to their behaviour or appearance.  </w:t>
      </w:r>
    </w:p>
    <w:p w14:paraId="3B6080BB" w14:textId="77777777" w:rsidR="00CF3668" w:rsidRDefault="00CF3668" w:rsidP="00CF3668">
      <w:pPr>
        <w:pStyle w:val="ListParagraph"/>
        <w:numPr>
          <w:ilvl w:val="0"/>
          <w:numId w:val="12"/>
        </w:numPr>
        <w:spacing w:after="0"/>
        <w:jc w:val="both"/>
      </w:pPr>
      <w:r>
        <w:t>Interviewers need to be cognisant of the fact that adolescents are still very vulnerable despite the fact that they are close to adulthood.</w:t>
      </w:r>
    </w:p>
    <w:p w14:paraId="00374BB2" w14:textId="77777777" w:rsidR="00CF3668" w:rsidRDefault="00CF3668" w:rsidP="00CF3668">
      <w:pPr>
        <w:pStyle w:val="Heading4"/>
        <w:spacing w:before="0" w:after="0"/>
      </w:pPr>
    </w:p>
    <w:p w14:paraId="645FA342" w14:textId="77777777" w:rsidR="00CF3668" w:rsidRDefault="00CF3668" w:rsidP="00CF3668">
      <w:pPr>
        <w:pStyle w:val="Heading4"/>
        <w:spacing w:before="0" w:after="0"/>
      </w:pPr>
      <w:r>
        <w:t>Learning intimacy v isolation (Love)</w:t>
      </w:r>
    </w:p>
    <w:p w14:paraId="440712A3" w14:textId="77777777" w:rsidR="00CF3668" w:rsidRDefault="00CF3668" w:rsidP="00CF3668">
      <w:pPr>
        <w:spacing w:after="0"/>
        <w:jc w:val="both"/>
      </w:pPr>
      <w:r>
        <w:t>This stage coincides with the previous stage and stretches between 12/13 years and 20/21 years, and will culminate in the capacity to experience true intimacy, which forms the cornerstone of genuine and enduring friendship.  The development task in this stage is to acquire a feeling of intimacy and overcome a feeling of isolation.  Intimacy, in this context, means having a close relationship with another individual, whether in terms of friendship or a marriage relationship.</w:t>
      </w:r>
    </w:p>
    <w:p w14:paraId="5E62E283" w14:textId="77777777" w:rsidR="00CF3668" w:rsidRDefault="00CF3668" w:rsidP="00CF3668">
      <w:pPr>
        <w:spacing w:after="0"/>
        <w:jc w:val="both"/>
      </w:pPr>
    </w:p>
    <w:p w14:paraId="129899A1" w14:textId="77777777" w:rsidR="00CF3668" w:rsidRDefault="00CF3668" w:rsidP="00CF3668">
      <w:pPr>
        <w:spacing w:after="0"/>
        <w:jc w:val="both"/>
      </w:pPr>
      <w:r>
        <w:t>The adolescent who achieves this stage successfully will experience true intimacy, while the one who does not will experience isolation and a need to protect themselves against intimate contact and to think only of themselves.  A balanced synthesis of this stage forms the basis for a good marriage or genuine and enduring friendship in the stages that follow.</w:t>
      </w:r>
    </w:p>
    <w:p w14:paraId="034A6765" w14:textId="77777777" w:rsidR="00CF3668" w:rsidRDefault="00CF3668" w:rsidP="00CF3668">
      <w:pPr>
        <w:spacing w:after="0"/>
        <w:jc w:val="both"/>
      </w:pPr>
    </w:p>
    <w:p w14:paraId="586D401E" w14:textId="77777777" w:rsidR="00CF3668" w:rsidRDefault="00CF3668" w:rsidP="00CF3668">
      <w:pPr>
        <w:spacing w:after="0"/>
        <w:jc w:val="both"/>
      </w:pPr>
      <w:r>
        <w:t>Adolescents in the early parts of this stage are very embarrassed about their sexuality and issues that relate to intimacy, so it is important that interviewers spend a lot of time developing rapport, gaining trust and making the child feel comfortable enough to talk about these matters.  Because adolescents are going through a stage of intimacy in terms of which their bodies are developing and they are becoming more sexually aware, they are particularly embarrassed to talk about sexual matters with adults.  The following points are important:</w:t>
      </w:r>
    </w:p>
    <w:p w14:paraId="7241A21A" w14:textId="77777777" w:rsidR="00CF3668" w:rsidRDefault="00CF3668" w:rsidP="00CF3668">
      <w:pPr>
        <w:pStyle w:val="ListParagraph"/>
        <w:numPr>
          <w:ilvl w:val="0"/>
          <w:numId w:val="13"/>
        </w:numPr>
        <w:jc w:val="both"/>
      </w:pPr>
      <w:r>
        <w:t xml:space="preserve">Adolescents have great difficulty talking about sexual matters in the presence of their parents, so it is suggested that interviews be conducted with them privately unless they request that a parent or caregiver be present.  </w:t>
      </w:r>
    </w:p>
    <w:p w14:paraId="5AF4C32B" w14:textId="77777777" w:rsidR="00CF3668" w:rsidRDefault="00CF3668" w:rsidP="00CF3668">
      <w:pPr>
        <w:pStyle w:val="ListParagraph"/>
        <w:numPr>
          <w:ilvl w:val="0"/>
          <w:numId w:val="13"/>
        </w:numPr>
        <w:jc w:val="both"/>
      </w:pPr>
      <w:r>
        <w:t>There is a great need to be accepted by peers in this stage and adolescents will often minimise what has happened to them so that others may not know what took place, e.g. boys will deny they were sodomised because they are afraid that they will be viewed as homosexual by peers.</w:t>
      </w:r>
    </w:p>
    <w:p w14:paraId="7AF02F0B" w14:textId="77777777" w:rsidR="00CF3668" w:rsidRDefault="00CF3668" w:rsidP="00CF3668">
      <w:pPr>
        <w:pStyle w:val="ListParagraph"/>
        <w:numPr>
          <w:ilvl w:val="0"/>
          <w:numId w:val="13"/>
        </w:numPr>
        <w:spacing w:after="0"/>
        <w:jc w:val="both"/>
      </w:pPr>
      <w:r>
        <w:t>Rapport is very important with adolescents and this should form a key part of any interaction with them.</w:t>
      </w:r>
    </w:p>
    <w:p w14:paraId="6B49C4CF" w14:textId="77777777" w:rsidR="00CF3668" w:rsidRDefault="00CF3668" w:rsidP="00CF3668">
      <w:pPr>
        <w:spacing w:after="0"/>
        <w:jc w:val="both"/>
      </w:pPr>
    </w:p>
    <w:p w14:paraId="0810374F" w14:textId="77777777" w:rsidR="00CF3668" w:rsidRDefault="00CF3668" w:rsidP="00CF3668">
      <w:pPr>
        <w:pStyle w:val="Heading4"/>
        <w:spacing w:before="0" w:after="0"/>
      </w:pPr>
      <w:r>
        <w:t>Learning generativity v self-absorption (Care)</w:t>
      </w:r>
    </w:p>
    <w:p w14:paraId="712679C8" w14:textId="77777777" w:rsidR="00CF3668" w:rsidRDefault="00CF3668" w:rsidP="00CF3668">
      <w:pPr>
        <w:jc w:val="both"/>
      </w:pPr>
      <w:r>
        <w:t xml:space="preserve">This stage covers most of adulthood and involves generativity in the sense of marriage and parenthood, and also in the sense of working productively and creatively.  This is the period in which one gets married, has a family and works at one’s career.  Generativity is a wide concept which includes productivity, creativity and passing on of culture.  </w:t>
      </w:r>
    </w:p>
    <w:p w14:paraId="6C1AF4AD" w14:textId="77777777" w:rsidR="00CF3668" w:rsidRDefault="00CF3668" w:rsidP="00CF3668">
      <w:pPr>
        <w:pStyle w:val="Heading4"/>
      </w:pPr>
      <w:r>
        <w:t>Integrity v despair (Wisdom)</w:t>
      </w:r>
    </w:p>
    <w:p w14:paraId="612976F9" w14:textId="77777777" w:rsidR="00CF3668" w:rsidRDefault="00CF3668" w:rsidP="00CF3668">
      <w:pPr>
        <w:spacing w:after="0"/>
        <w:jc w:val="both"/>
      </w:pPr>
      <w:r>
        <w:t>If the previous stages have been successfully resolved, the mature adult will reach the peak of adjustment, and have a sense of integrity.  They will trust, be independent, work hard and have developed a self-concept with which they are happy.  If one or more of the previous stages have not been resolved, the adult may view themselves with disgust, despair or a sense of being unfulfilled.</w:t>
      </w:r>
    </w:p>
    <w:p w14:paraId="0EC61E7A" w14:textId="77777777" w:rsidR="00CF3668" w:rsidRDefault="00CF3668" w:rsidP="00CF3668">
      <w:pPr>
        <w:pStyle w:val="Heading3"/>
        <w:spacing w:before="0" w:after="0"/>
      </w:pPr>
    </w:p>
    <w:p w14:paraId="618BF700" w14:textId="77777777" w:rsidR="00CF3668" w:rsidRDefault="00CF3668" w:rsidP="00CF3668">
      <w:pPr>
        <w:pStyle w:val="Heading2"/>
        <w:spacing w:before="0" w:after="0"/>
      </w:pPr>
      <w:r>
        <w:t>LANGUAGE DEVELOPMENT</w:t>
      </w:r>
    </w:p>
    <w:p w14:paraId="518F9C2E" w14:textId="77777777" w:rsidR="00CF3668" w:rsidRDefault="00CF3668" w:rsidP="00CF3668">
      <w:pPr>
        <w:spacing w:after="0"/>
        <w:jc w:val="both"/>
      </w:pPr>
      <w:r>
        <w:t>Children learn to communicate through a gradual sequence of phases and it is important to assess at what stage a particular child is so that the adult can ask questions that are matched to that child’s stage of comprehension and can interpret the responses in accordance with the level of development.</w:t>
      </w:r>
      <w:r>
        <w:rPr>
          <w:rStyle w:val="FootnoteReference"/>
        </w:rPr>
        <w:footnoteReference w:id="25"/>
      </w:r>
      <w:r>
        <w:t xml:space="preserve">  Communicating with children is by its very nature complicated, but it becomes even more so where the communication takes place in a forensic environment and relates to traumatic events. </w:t>
      </w:r>
    </w:p>
    <w:p w14:paraId="0D67811B" w14:textId="77777777" w:rsidR="00CF3668" w:rsidRDefault="00CF3668" w:rsidP="00CF3668">
      <w:pPr>
        <w:spacing w:after="0"/>
        <w:jc w:val="both"/>
      </w:pPr>
    </w:p>
    <w:p w14:paraId="56D0ADF7" w14:textId="77777777" w:rsidR="00CF3668" w:rsidRDefault="00CF3668" w:rsidP="00CF3668">
      <w:pPr>
        <w:spacing w:after="0"/>
        <w:jc w:val="both"/>
      </w:pPr>
      <w:r>
        <w:t>The most common problems encountered in adult-child communication include the use of:</w:t>
      </w:r>
    </w:p>
    <w:p w14:paraId="1EAECFAC" w14:textId="77777777" w:rsidR="00CF3668" w:rsidRDefault="00CF3668" w:rsidP="00CF3668">
      <w:pPr>
        <w:pStyle w:val="ListParagraph"/>
        <w:numPr>
          <w:ilvl w:val="0"/>
          <w:numId w:val="14"/>
        </w:numPr>
        <w:spacing w:after="0"/>
        <w:jc w:val="both"/>
      </w:pPr>
      <w:r>
        <w:t>developmentally inappropriate vocabulary i.e. the use of words that are not easily understood by children</w:t>
      </w:r>
    </w:p>
    <w:p w14:paraId="3361C563" w14:textId="77777777" w:rsidR="00CF3668" w:rsidRDefault="00CF3668" w:rsidP="00CF3668">
      <w:pPr>
        <w:pStyle w:val="ListParagraph"/>
        <w:numPr>
          <w:ilvl w:val="0"/>
          <w:numId w:val="14"/>
        </w:numPr>
        <w:spacing w:after="0"/>
        <w:jc w:val="both"/>
      </w:pPr>
      <w:r>
        <w:t>complex syntax i.e. the use of complicated grammatical structures</w:t>
      </w:r>
    </w:p>
    <w:p w14:paraId="48DE40E1" w14:textId="77777777" w:rsidR="00CF3668" w:rsidRDefault="00CF3668" w:rsidP="00CF3668">
      <w:pPr>
        <w:pStyle w:val="ListParagraph"/>
        <w:numPr>
          <w:ilvl w:val="0"/>
          <w:numId w:val="14"/>
        </w:numPr>
        <w:spacing w:after="0"/>
        <w:jc w:val="both"/>
      </w:pPr>
      <w:r>
        <w:t>multiple questions i.e. asking more than one question at a time</w:t>
      </w:r>
    </w:p>
    <w:p w14:paraId="116BD062" w14:textId="77777777" w:rsidR="00CF3668" w:rsidRDefault="00CF3668" w:rsidP="00CF3668">
      <w:pPr>
        <w:pStyle w:val="ListParagraph"/>
        <w:numPr>
          <w:ilvl w:val="0"/>
          <w:numId w:val="14"/>
        </w:numPr>
        <w:spacing w:after="0"/>
        <w:jc w:val="both"/>
      </w:pPr>
      <w:r>
        <w:t>embeddings i.e. overloading a question with lots of information</w:t>
      </w:r>
    </w:p>
    <w:p w14:paraId="7025EE81" w14:textId="77777777" w:rsidR="00CF3668" w:rsidRDefault="00CF3668" w:rsidP="00CF3668">
      <w:pPr>
        <w:pStyle w:val="ListParagraph"/>
        <w:numPr>
          <w:ilvl w:val="0"/>
          <w:numId w:val="14"/>
        </w:numPr>
        <w:spacing w:after="0"/>
        <w:jc w:val="both"/>
      </w:pPr>
      <w:r>
        <w:t>passive voice i.e. the technique of phrasing questions in the passive form as opposed to the active form</w:t>
      </w:r>
    </w:p>
    <w:p w14:paraId="7A3BBFD3" w14:textId="77777777" w:rsidR="00CF3668" w:rsidRDefault="00CF3668" w:rsidP="00CF3668">
      <w:pPr>
        <w:pStyle w:val="ListParagraph"/>
        <w:numPr>
          <w:ilvl w:val="0"/>
          <w:numId w:val="14"/>
        </w:numPr>
        <w:spacing w:after="0"/>
        <w:jc w:val="both"/>
      </w:pPr>
      <w:r>
        <w:t xml:space="preserve">negatives i.e. the phrasing of questions with the use of negatives </w:t>
      </w:r>
    </w:p>
    <w:p w14:paraId="613AF052" w14:textId="77777777" w:rsidR="00CF3668" w:rsidRDefault="00CF3668" w:rsidP="00CF3668">
      <w:pPr>
        <w:pStyle w:val="ListParagraph"/>
        <w:numPr>
          <w:ilvl w:val="0"/>
          <w:numId w:val="14"/>
        </w:numPr>
        <w:spacing w:after="0"/>
        <w:jc w:val="both"/>
      </w:pPr>
      <w:r>
        <w:t>introducing new information i.e. introducing new topics, unrelated to the previous question, into a question.</w:t>
      </w:r>
      <w:r>
        <w:rPr>
          <w:rStyle w:val="FootnoteReference"/>
        </w:rPr>
        <w:footnoteReference w:id="26"/>
      </w:r>
    </w:p>
    <w:p w14:paraId="2D225E92" w14:textId="77777777" w:rsidR="00CF3668" w:rsidRDefault="00CF3668" w:rsidP="00CF3668">
      <w:pPr>
        <w:spacing w:after="0"/>
        <w:jc w:val="both"/>
      </w:pPr>
      <w:r>
        <w:t>These are some of the most common errors identified, but there are numerous other problems encountered when talking to children, which will be highlighted below.</w:t>
      </w:r>
    </w:p>
    <w:p w14:paraId="1A92C648" w14:textId="77777777" w:rsidR="00CF3668" w:rsidRDefault="00CF3668" w:rsidP="00CF3668">
      <w:pPr>
        <w:spacing w:after="0"/>
        <w:jc w:val="both"/>
      </w:pPr>
    </w:p>
    <w:p w14:paraId="0BCD7753" w14:textId="77777777" w:rsidR="00CF3668" w:rsidRDefault="00CF3668" w:rsidP="00CF3668">
      <w:pPr>
        <w:spacing w:after="0"/>
        <w:jc w:val="both"/>
      </w:pPr>
      <w:r>
        <w:t>Since children learn to communicate through a series of stages, which are closely linked to their cognitive development, their language abilities will improve with age.   A very young child will often understand what is being said to them, but not have sufficient language skills to be able to answer.  Young children understand better than they can speak.  Because very young children have very few words, they tend to use gestures to assist them when they communicate and use one word to convey a sentence i.e. a child may say `bottle’ which, in the context, may mean `I want my bottle.’  Although young children may have a detailed memory in their head, they do not necessarily have enough words to share that experience.  This will influence the kind of information the child can provide.  Younger children will, therefore, provide less information than older children, and will also be less specific.  In practice, this means that the younger the child, the more the interviewer will become involved in the interview as the child will not provide information spontaneously.</w:t>
      </w:r>
    </w:p>
    <w:p w14:paraId="64676359" w14:textId="77777777" w:rsidR="00CF3668" w:rsidRDefault="00CF3668" w:rsidP="00CF3668">
      <w:pPr>
        <w:spacing w:after="0"/>
        <w:jc w:val="both"/>
      </w:pPr>
    </w:p>
    <w:p w14:paraId="6D5B3003" w14:textId="77777777" w:rsidR="00CF3668" w:rsidRDefault="00CF3668" w:rsidP="00CF3668">
      <w:pPr>
        <w:spacing w:after="0"/>
        <w:jc w:val="both"/>
      </w:pPr>
      <w:r w:rsidRPr="006A10FF">
        <w:t xml:space="preserve">When talking to younger children, it is important to draw the information out of the child without asking leading questions.  </w:t>
      </w:r>
      <w:r>
        <w:t>U</w:t>
      </w:r>
      <w:r w:rsidRPr="006A10FF">
        <w:t>nder cognitive development</w:t>
      </w:r>
      <w:r>
        <w:t xml:space="preserve"> (above) </w:t>
      </w:r>
      <w:r w:rsidRPr="006A10FF">
        <w:t xml:space="preserve">it was highlighted that young children will not offer information spontaneously, so interviewers must take time to ask clarifying questions.  </w:t>
      </w:r>
    </w:p>
    <w:p w14:paraId="5E4DC565" w14:textId="77777777" w:rsidR="00CF3668" w:rsidRDefault="00CF3668" w:rsidP="00CF3668">
      <w:pPr>
        <w:spacing w:after="0"/>
        <w:jc w:val="both"/>
      </w:pPr>
    </w:p>
    <w:p w14:paraId="689A9984" w14:textId="77777777" w:rsidR="00CF3668" w:rsidRDefault="00CF3668" w:rsidP="00CF3668">
      <w:pPr>
        <w:pStyle w:val="Heading2"/>
        <w:spacing w:before="0" w:after="0"/>
      </w:pPr>
      <w:r>
        <w:t>Difficulties in communicating with children</w:t>
      </w:r>
    </w:p>
    <w:p w14:paraId="0E005764" w14:textId="77777777" w:rsidR="00CF3668" w:rsidRDefault="00CF3668" w:rsidP="00CF3668">
      <w:pPr>
        <w:spacing w:after="0"/>
        <w:jc w:val="both"/>
      </w:pPr>
      <w:r>
        <w:t>Since language development is linked to cognitive development, children experience difficulty with a number of concepts when communicating.  A few of the more obvious difficulties are highlighted here:</w:t>
      </w:r>
    </w:p>
    <w:p w14:paraId="3E254329" w14:textId="77777777" w:rsidR="00CF3668" w:rsidRDefault="00CF3668" w:rsidP="00CF3668">
      <w:pPr>
        <w:pStyle w:val="ListParagraph"/>
        <w:numPr>
          <w:ilvl w:val="0"/>
          <w:numId w:val="15"/>
        </w:numPr>
        <w:spacing w:after="0"/>
        <w:jc w:val="both"/>
      </w:pPr>
      <w:r>
        <w:t>Young children can show more than they can tell.  So instead of asking a child to explain where another person was standing in relation to them (behind/in front), it would be better to ask them to show where the other was standing. But do NOT ask them to point out sexual body parts on their own bodies.</w:t>
      </w:r>
    </w:p>
    <w:p w14:paraId="368E5FB3" w14:textId="77777777" w:rsidR="00CF3668" w:rsidRDefault="00CF3668" w:rsidP="00CF3668">
      <w:pPr>
        <w:pStyle w:val="ListParagraph"/>
        <w:numPr>
          <w:ilvl w:val="0"/>
          <w:numId w:val="15"/>
        </w:numPr>
        <w:spacing w:after="0"/>
        <w:jc w:val="both"/>
      </w:pPr>
      <w:r>
        <w:t>Children tend to make up their own understanding of words and they often do not assign the same meaning to that word as an adult.  For instance, a child, wearing a costume, may not regard the costume as clothing, so when asked if she was wearing clothes, she may say no.  It is, therefore, important to clarify the meanings of words by asking further questions.</w:t>
      </w:r>
    </w:p>
    <w:p w14:paraId="0EFA2DC6" w14:textId="77777777" w:rsidR="00CF3668" w:rsidRDefault="00CF3668" w:rsidP="00CF3668">
      <w:pPr>
        <w:pStyle w:val="ListParagraph"/>
        <w:numPr>
          <w:ilvl w:val="0"/>
          <w:numId w:val="15"/>
        </w:numPr>
        <w:spacing w:after="0"/>
        <w:jc w:val="both"/>
      </w:pPr>
      <w:r>
        <w:t>Where a child does not understand a word, the child may attribute the meaning of a similar sounding word to it. For example, a child may assign the meaning of the word `miner’ to `minor.’  The child will never say they do not understand, because, by assigning a meaning to a word, they think that they know what a word means.</w:t>
      </w:r>
    </w:p>
    <w:p w14:paraId="2EBAACF1" w14:textId="77777777" w:rsidR="00CF3668" w:rsidRDefault="00CF3668" w:rsidP="00CF3668">
      <w:pPr>
        <w:pStyle w:val="ListParagraph"/>
        <w:numPr>
          <w:ilvl w:val="0"/>
          <w:numId w:val="15"/>
        </w:numPr>
        <w:spacing w:after="0"/>
        <w:jc w:val="both"/>
      </w:pPr>
      <w:r>
        <w:t>Relational terms should be avoided.  A relational term is one that requires some form of comparison to make sense, e.g. words like `big’ or `fat.’   This gives rise to inaccuracies because what a child may regard as `big’ is not necessarily what an adult would regard as `big.’</w:t>
      </w:r>
    </w:p>
    <w:p w14:paraId="4A89733D" w14:textId="77777777" w:rsidR="00CF3668" w:rsidRDefault="00CF3668" w:rsidP="00CF3668">
      <w:pPr>
        <w:pStyle w:val="ListParagraph"/>
        <w:numPr>
          <w:ilvl w:val="0"/>
          <w:numId w:val="15"/>
        </w:numPr>
        <w:spacing w:after="0"/>
        <w:jc w:val="both"/>
      </w:pPr>
      <w:r>
        <w:t xml:space="preserve">Children tend to use words without fully understanding what they mean. This is particularly relevant to days of the week or the months of the year.  A child may be able to recite the days of the week, but this does not mean they understand the concepts symbolised by these terms.  It does not mean that the child will be able to distinguish one day from another. </w:t>
      </w:r>
    </w:p>
    <w:p w14:paraId="1616D543" w14:textId="77777777" w:rsidR="00CF3668" w:rsidRDefault="00CF3668" w:rsidP="00CF3668">
      <w:pPr>
        <w:pStyle w:val="ListParagraph"/>
        <w:numPr>
          <w:ilvl w:val="0"/>
          <w:numId w:val="15"/>
        </w:numPr>
        <w:spacing w:after="0"/>
        <w:jc w:val="both"/>
      </w:pPr>
      <w:r>
        <w:t>Where children do not have a particular word, they will use a word they do know and extend its meaning.  In practice, especially with younger children, it is very important to check that children have the correct meaning of a word by asking questions.</w:t>
      </w:r>
    </w:p>
    <w:p w14:paraId="0500269D" w14:textId="77777777" w:rsidR="00CF3668" w:rsidRDefault="00CF3668" w:rsidP="00CF3668">
      <w:pPr>
        <w:pStyle w:val="ListParagraph"/>
        <w:numPr>
          <w:ilvl w:val="0"/>
          <w:numId w:val="15"/>
        </w:numPr>
        <w:spacing w:after="0"/>
        <w:jc w:val="both"/>
      </w:pPr>
      <w:r>
        <w:t xml:space="preserve">Be aware that words that are apparently simple or everyday may still sometimes be difficult for children to understand if they are not words normally used by children.  And, because children use language vaguely, they can sometimes use a word differently to an adult.  Adults need to constantly monitor that the word the child is using has the same meaning as it does to an adult by asking questions.  </w:t>
      </w:r>
    </w:p>
    <w:p w14:paraId="71D5FC25" w14:textId="77777777" w:rsidR="00CF3668" w:rsidRDefault="00CF3668" w:rsidP="00CF3668">
      <w:pPr>
        <w:pStyle w:val="Heading3"/>
        <w:spacing w:before="0" w:after="0"/>
      </w:pPr>
    </w:p>
    <w:p w14:paraId="3937109A" w14:textId="77777777" w:rsidR="00CF3668" w:rsidRDefault="00CF3668" w:rsidP="00CF3668">
      <w:pPr>
        <w:pStyle w:val="Heading2"/>
        <w:spacing w:before="0" w:after="0"/>
      </w:pPr>
      <w:r>
        <w:t>Body parts and sexual terminology</w:t>
      </w:r>
    </w:p>
    <w:p w14:paraId="1084B2D9" w14:textId="77777777" w:rsidR="00CF3668" w:rsidRDefault="00CF3668" w:rsidP="00CF3668">
      <w:pPr>
        <w:spacing w:after="0"/>
        <w:jc w:val="both"/>
      </w:pPr>
      <w:r>
        <w:t>In cases involving physical or sexual violence against a child, body parts and sexual terminology become very important, but it is also the area where it is most obvious that children have limited vocabulary.  Although we may think that body part terminology forms part of everyday words, research has shown that children are not as aware of their body part words as we would think.  This applies even to non-sexual body parts. Studies have found that the number of body part words both understood and named increases with age, and some words are not fully acquired until after the age of six, like ankles and elbows.</w:t>
      </w:r>
      <w:r>
        <w:rPr>
          <w:rStyle w:val="FootnoteReference"/>
        </w:rPr>
        <w:footnoteReference w:id="27"/>
      </w:r>
      <w:r>
        <w:t xml:space="preserve">  </w:t>
      </w:r>
    </w:p>
    <w:p w14:paraId="4DCDEC93" w14:textId="77777777" w:rsidR="00CF3668" w:rsidRDefault="00CF3668" w:rsidP="00CF3668">
      <w:pPr>
        <w:spacing w:after="0"/>
        <w:jc w:val="both"/>
      </w:pPr>
    </w:p>
    <w:p w14:paraId="6FF990A7" w14:textId="77777777" w:rsidR="00CF3668" w:rsidRDefault="00CF3668" w:rsidP="00CF3668">
      <w:pPr>
        <w:spacing w:after="0"/>
        <w:jc w:val="both"/>
      </w:pPr>
      <w:r>
        <w:t>Adults should, therefore, not assume body part words are everyday words and seek clarification.  One of the biggest difficulties in obtaining information about sexual abuse from children is the fact that children, who are not sexually active, do not understand what sex is.  This is further exacerbated by the fact that children under the age of six do not have an understanding of their sexual anatomy.  In the forensic context, children will often in their disclosure use a general word to describe a body part.  It may not be clear what exactly they are referring to, yet this information is vitally important for the court.  This can then be clarified in one of three ways:</w:t>
      </w:r>
    </w:p>
    <w:p w14:paraId="542F3AEC" w14:textId="77777777" w:rsidR="00CF3668" w:rsidRDefault="00CF3668" w:rsidP="00CF3668">
      <w:pPr>
        <w:pStyle w:val="ListParagraph"/>
        <w:numPr>
          <w:ilvl w:val="0"/>
          <w:numId w:val="16"/>
        </w:numPr>
        <w:spacing w:after="0"/>
        <w:jc w:val="both"/>
      </w:pPr>
      <w:r>
        <w:t>the use of anatomically detailed dolls</w:t>
      </w:r>
    </w:p>
    <w:p w14:paraId="32F44B13" w14:textId="77777777" w:rsidR="00CF3668" w:rsidRDefault="00CF3668" w:rsidP="00CF3668">
      <w:pPr>
        <w:pStyle w:val="ListParagraph"/>
        <w:numPr>
          <w:ilvl w:val="0"/>
          <w:numId w:val="16"/>
        </w:numPr>
        <w:spacing w:after="0"/>
        <w:jc w:val="both"/>
      </w:pPr>
      <w:r>
        <w:t>the use of anatomically detailed drawings</w:t>
      </w:r>
    </w:p>
    <w:p w14:paraId="60F0DB7C" w14:textId="77777777" w:rsidR="00CF3668" w:rsidRDefault="00CF3668" w:rsidP="00CF3668">
      <w:pPr>
        <w:pStyle w:val="ListParagraph"/>
        <w:numPr>
          <w:ilvl w:val="0"/>
          <w:numId w:val="16"/>
        </w:numPr>
        <w:spacing w:after="0"/>
        <w:jc w:val="both"/>
      </w:pPr>
      <w:r>
        <w:t>the description of bodily functions.</w:t>
      </w:r>
    </w:p>
    <w:p w14:paraId="13211E1C" w14:textId="77777777" w:rsidR="00CF3668" w:rsidRDefault="00CF3668" w:rsidP="00CF3668">
      <w:pPr>
        <w:spacing w:after="0"/>
        <w:jc w:val="both"/>
      </w:pPr>
    </w:p>
    <w:p w14:paraId="1A95D48E" w14:textId="0478594B" w:rsidR="007B3FC8" w:rsidRDefault="007B3FC8" w:rsidP="007B3FC8">
      <w:pPr>
        <w:spacing w:after="0"/>
        <w:jc w:val="both"/>
      </w:pPr>
      <w:r>
        <w:t xml:space="preserve">Although the court in </w:t>
      </w:r>
      <w:r w:rsidRPr="007B3FC8">
        <w:rPr>
          <w:i/>
          <w:iCs/>
        </w:rPr>
        <w:t>Joseph Leko v Republic, Criminal Appeal no. 124/2013</w:t>
      </w:r>
      <w:r>
        <w:t xml:space="preserve"> said it was sufficient for the complainant to say that they were raped without mentioning the penetration of the vagina by the penis, this can be highly problematic in the case of children who are not sexually active and do not know what rape entails.  Children</w:t>
      </w:r>
      <w:r w:rsidR="0079336A">
        <w:t xml:space="preserve">, especially young children, </w:t>
      </w:r>
      <w:r>
        <w:t xml:space="preserve">often use the term `rape’ because it is </w:t>
      </w:r>
      <w:r w:rsidR="0079336A">
        <w:t xml:space="preserve">what they have heard others say and they repeat it without fully comprehending the meaning.  </w:t>
      </w:r>
    </w:p>
    <w:p w14:paraId="2BCAEF3C" w14:textId="77777777" w:rsidR="007B3FC8" w:rsidRDefault="007B3FC8" w:rsidP="007B3FC8">
      <w:pPr>
        <w:spacing w:after="0"/>
        <w:jc w:val="both"/>
      </w:pPr>
    </w:p>
    <w:p w14:paraId="788CC786" w14:textId="6E5B11FE" w:rsidR="00CF3668" w:rsidRDefault="00CF3668" w:rsidP="007B3FC8">
      <w:pPr>
        <w:spacing w:after="0"/>
        <w:jc w:val="both"/>
      </w:pPr>
      <w:r>
        <w:t xml:space="preserve">Children have difficulty with the comprehension of a number of words that are used when discussing sexual activities.  Sexual vocabulary is quite specific and words like ejaculation, erection, condom are not words that form part of a child’s vocabulary, and they will thus have difficulty answering questions containing these concepts.  When talking to children about sexual matters in a forensic context, it is crucial that questions </w:t>
      </w:r>
      <w:r w:rsidR="0079336A">
        <w:t>be</w:t>
      </w:r>
      <w:r>
        <w:t xml:space="preserve"> asked to clarify exactly what body part they are referring to.</w:t>
      </w:r>
    </w:p>
    <w:p w14:paraId="4BCF5817" w14:textId="77777777" w:rsidR="00CF3668" w:rsidRDefault="00CF3668" w:rsidP="00CF3668">
      <w:pPr>
        <w:spacing w:after="0"/>
        <w:jc w:val="both"/>
      </w:pPr>
    </w:p>
    <w:p w14:paraId="6C73404C" w14:textId="77777777" w:rsidR="00CF3668" w:rsidRDefault="00CF3668" w:rsidP="00CF3668">
      <w:pPr>
        <w:pStyle w:val="Heading2"/>
        <w:spacing w:before="0" w:after="0"/>
      </w:pPr>
      <w:r>
        <w:t>Errors in communication</w:t>
      </w:r>
    </w:p>
    <w:p w14:paraId="1C768A90" w14:textId="77777777" w:rsidR="00CF3668" w:rsidRDefault="00CF3668" w:rsidP="00CF3668">
      <w:pPr>
        <w:spacing w:after="0"/>
        <w:jc w:val="both"/>
      </w:pPr>
      <w:r>
        <w:t>Children under the age of 10, and sometimes older, will not say that they do not understand, because cognitively they do not have the capacity to evaluate when they do not understand.  The ability to realise that one does not understand is usually developed around the age of ten.  When a child does not understand a question, they will do one of three things:</w:t>
      </w:r>
    </w:p>
    <w:p w14:paraId="0AAE7FF8" w14:textId="77777777" w:rsidR="00CF3668" w:rsidRDefault="00CF3668" w:rsidP="00CF3668">
      <w:pPr>
        <w:pStyle w:val="ListParagraph"/>
        <w:numPr>
          <w:ilvl w:val="0"/>
          <w:numId w:val="17"/>
        </w:numPr>
        <w:spacing w:after="0"/>
        <w:jc w:val="both"/>
      </w:pPr>
      <w:r>
        <w:t>say `</w:t>
      </w:r>
      <w:proofErr w:type="spellStart"/>
      <w:r>
        <w:t>yes’</w:t>
      </w:r>
      <w:proofErr w:type="spellEnd"/>
      <w:r>
        <w:t xml:space="preserve"> because they believe adults know the answer so must be correct or they do not have the confidence to contradict n adult</w:t>
      </w:r>
    </w:p>
    <w:p w14:paraId="637015C6" w14:textId="77777777" w:rsidR="00CF3668" w:rsidRDefault="00CF3668" w:rsidP="00CF3668">
      <w:pPr>
        <w:pStyle w:val="ListParagraph"/>
        <w:numPr>
          <w:ilvl w:val="0"/>
          <w:numId w:val="17"/>
        </w:numPr>
        <w:spacing w:after="0"/>
        <w:jc w:val="both"/>
      </w:pPr>
      <w:r>
        <w:t>keep quiet</w:t>
      </w:r>
    </w:p>
    <w:p w14:paraId="5E002E1C" w14:textId="77777777" w:rsidR="00CF3668" w:rsidRDefault="00CF3668" w:rsidP="00CF3668">
      <w:pPr>
        <w:pStyle w:val="ListParagraph"/>
        <w:numPr>
          <w:ilvl w:val="0"/>
          <w:numId w:val="17"/>
        </w:numPr>
        <w:spacing w:after="0"/>
        <w:jc w:val="both"/>
      </w:pPr>
      <w:r>
        <w:t>say `I don’t know,’ which can generate confusion if the adult thinks the child is saying they do not know the answer to the question, whereas the child is saying they do not know what the question means.</w:t>
      </w:r>
    </w:p>
    <w:p w14:paraId="47F5D890" w14:textId="77777777" w:rsidR="00CF3668" w:rsidRDefault="00CF3668" w:rsidP="00CF3668">
      <w:pPr>
        <w:spacing w:after="0"/>
        <w:jc w:val="both"/>
      </w:pPr>
    </w:p>
    <w:p w14:paraId="3D81F7D6" w14:textId="77777777" w:rsidR="00CF3668" w:rsidRDefault="00CF3668" w:rsidP="00CF3668">
      <w:pPr>
        <w:spacing w:after="0"/>
        <w:jc w:val="both"/>
      </w:pPr>
      <w:r>
        <w:t>Communicating with children is very complex, and the following are a few examples of the difficulties that children experience with language, and which interviewers need to be aware of.</w:t>
      </w:r>
    </w:p>
    <w:p w14:paraId="3E0D9952" w14:textId="77777777" w:rsidR="00CF3668" w:rsidRDefault="00CF3668" w:rsidP="00CF3668">
      <w:pPr>
        <w:pStyle w:val="ListParagraph"/>
        <w:numPr>
          <w:ilvl w:val="0"/>
          <w:numId w:val="18"/>
        </w:numPr>
        <w:spacing w:after="0"/>
        <w:jc w:val="both"/>
      </w:pPr>
      <w:r w:rsidRPr="00410315">
        <w:rPr>
          <w:i/>
          <w:iCs/>
        </w:rPr>
        <w:t>Temporal words</w:t>
      </w:r>
      <w:r>
        <w:t>: Children under the age of 12 have a very limited cognitive ability to understand concepts of time and will not be able to provide accurate information regarding dates and times.  The information provide will usually be very vague.</w:t>
      </w:r>
    </w:p>
    <w:p w14:paraId="2ABFAAB1" w14:textId="77777777" w:rsidR="00CF3668" w:rsidRDefault="00CF3668" w:rsidP="00CF3668">
      <w:pPr>
        <w:pStyle w:val="ListParagraph"/>
        <w:numPr>
          <w:ilvl w:val="0"/>
          <w:numId w:val="18"/>
        </w:numPr>
        <w:spacing w:after="0"/>
        <w:jc w:val="both"/>
      </w:pPr>
      <w:r w:rsidRPr="00410315">
        <w:rPr>
          <w:i/>
          <w:iCs/>
        </w:rPr>
        <w:t>Know</w:t>
      </w:r>
      <w:r>
        <w:t xml:space="preserve">: This word is complicated, even for adults, because it depends on nuances and requires an understanding of relationships.  Because of these complexities, children have great difficulty with this word.  As they are unable to understand relationships and are unable to evaluate, they interpret this word in their own way which leads to confusion in child-adult communication.  </w:t>
      </w:r>
    </w:p>
    <w:p w14:paraId="16042238" w14:textId="77777777" w:rsidR="00CF3668" w:rsidRDefault="00CF3668" w:rsidP="00CF3668">
      <w:pPr>
        <w:pStyle w:val="ListParagraph"/>
        <w:numPr>
          <w:ilvl w:val="1"/>
          <w:numId w:val="18"/>
        </w:numPr>
        <w:spacing w:after="0"/>
        <w:jc w:val="both"/>
      </w:pPr>
      <w:r>
        <w:t>Do not ask, “Do you know him?” or “How do you know him?</w:t>
      </w:r>
    </w:p>
    <w:p w14:paraId="37A1709F" w14:textId="77777777" w:rsidR="00CF3668" w:rsidRDefault="00CF3668" w:rsidP="00CF3668">
      <w:pPr>
        <w:pStyle w:val="ListParagraph"/>
        <w:numPr>
          <w:ilvl w:val="1"/>
          <w:numId w:val="18"/>
        </w:numPr>
        <w:spacing w:after="0"/>
        <w:jc w:val="both"/>
      </w:pPr>
      <w:r>
        <w:t>Instead, ask, “Who is he?”</w:t>
      </w:r>
    </w:p>
    <w:p w14:paraId="476A5908" w14:textId="77777777" w:rsidR="00CF3668" w:rsidRDefault="00CF3668" w:rsidP="00CF3668">
      <w:pPr>
        <w:pStyle w:val="ListParagraph"/>
        <w:numPr>
          <w:ilvl w:val="0"/>
          <w:numId w:val="18"/>
        </w:numPr>
        <w:spacing w:after="0"/>
        <w:jc w:val="both"/>
      </w:pPr>
      <w:r w:rsidRPr="00410315">
        <w:rPr>
          <w:i/>
          <w:iCs/>
        </w:rPr>
        <w:t>Legal terminology</w:t>
      </w:r>
      <w:r>
        <w:t xml:space="preserve">:  Law is a profession which uses vocabulary and technical terms that are specific to it.    Children, who are relatively inexperienced language users, do not understand legal technical terms. e.g. cross-examination, evidence, prosecutor, etc. magistrate.   </w:t>
      </w:r>
    </w:p>
    <w:p w14:paraId="55E65681" w14:textId="77777777" w:rsidR="00CF3668" w:rsidRDefault="00CF3668" w:rsidP="00CF3668">
      <w:pPr>
        <w:pStyle w:val="ListParagraph"/>
        <w:numPr>
          <w:ilvl w:val="0"/>
          <w:numId w:val="18"/>
        </w:numPr>
        <w:spacing w:after="0"/>
        <w:jc w:val="both"/>
      </w:pPr>
      <w:r w:rsidRPr="00410315">
        <w:rPr>
          <w:i/>
          <w:iCs/>
        </w:rPr>
        <w:t>Embeddings</w:t>
      </w:r>
      <w:r>
        <w:t>: Legal language is very compact and compressed, with a lot of information inserted into a single question.  Complex syntactical structures are used which make comprehension very difficult.  Children have difficulty understanding these questions.</w:t>
      </w:r>
    </w:p>
    <w:p w14:paraId="00918176" w14:textId="77777777" w:rsidR="00CF3668" w:rsidRDefault="00CF3668" w:rsidP="00CF3668">
      <w:pPr>
        <w:pStyle w:val="ListParagraph"/>
        <w:numPr>
          <w:ilvl w:val="0"/>
          <w:numId w:val="18"/>
        </w:numPr>
        <w:spacing w:after="0"/>
        <w:jc w:val="both"/>
      </w:pPr>
      <w:r w:rsidRPr="00410315">
        <w:rPr>
          <w:i/>
          <w:iCs/>
        </w:rPr>
        <w:t>Negatives</w:t>
      </w:r>
      <w:r>
        <w:t>: Negatives must be avoided when talking to children.  They are frequently placed in unusual positions and function to break up the content of the questions.  The use of the negative contributes to confusion and miscommunication, e.g. “Isn’t it what happened?” Questions should always be framed in the positive. e.g. “Did it happen?”</w:t>
      </w:r>
    </w:p>
    <w:p w14:paraId="6920433D" w14:textId="77777777" w:rsidR="00CF3668" w:rsidRDefault="00CF3668" w:rsidP="00CF3668">
      <w:pPr>
        <w:pStyle w:val="ListParagraph"/>
        <w:numPr>
          <w:ilvl w:val="0"/>
          <w:numId w:val="18"/>
        </w:numPr>
        <w:spacing w:after="0"/>
        <w:jc w:val="both"/>
      </w:pPr>
      <w:r w:rsidRPr="00410315">
        <w:rPr>
          <w:i/>
          <w:iCs/>
        </w:rPr>
        <w:t>Tag questions</w:t>
      </w:r>
      <w:r>
        <w:t>: A tag question transforms a statement into a question by adding on a request for confirmation e.g. “You were unhappy then, weren’t you?”  Although even young children appear to make use of tag questions, studies have found that many 12- and 14-year-olds have difficulty understanding tag questions.</w:t>
      </w:r>
    </w:p>
    <w:p w14:paraId="15C05DEB" w14:textId="77777777" w:rsidR="00CF3668" w:rsidRDefault="00CF3668" w:rsidP="00CF3668">
      <w:pPr>
        <w:pStyle w:val="ListParagraph"/>
        <w:numPr>
          <w:ilvl w:val="0"/>
          <w:numId w:val="18"/>
        </w:numPr>
        <w:spacing w:after="0"/>
        <w:jc w:val="both"/>
      </w:pPr>
      <w:r w:rsidRPr="00410315">
        <w:rPr>
          <w:i/>
          <w:iCs/>
        </w:rPr>
        <w:t>Multiple questions</w:t>
      </w:r>
      <w:r>
        <w:t xml:space="preserve">: Multiple questions involve the use of several questions at once e.g. “Did you tell someone and was there a meeting about it?”  Children tend to respond to one question, ignoring the more difficult one.  For this reason, only one question should be posed at a time.  </w:t>
      </w:r>
    </w:p>
    <w:p w14:paraId="0FDFCEC0" w14:textId="77777777" w:rsidR="00CF3668" w:rsidRDefault="00CF3668" w:rsidP="00CF3668">
      <w:pPr>
        <w:pStyle w:val="ListParagraph"/>
        <w:numPr>
          <w:ilvl w:val="0"/>
          <w:numId w:val="18"/>
        </w:numPr>
        <w:spacing w:after="0"/>
        <w:jc w:val="both"/>
      </w:pPr>
      <w:r w:rsidRPr="00410315">
        <w:rPr>
          <w:i/>
          <w:iCs/>
        </w:rPr>
        <w:t>Use of pronouns</w:t>
      </w:r>
      <w:r>
        <w:t xml:space="preserve">: Avoid pronouns.  Pronouns refer back to a person mentioned earlier.  The ability to link the pronoun to what went earlier is not fully developed until about the age of ten.  The sentence “Did she go to the shop?” will have no meaning unless the listener knows to whom `she’ refers.  It is suggested that interviewers repeat critical information instead of using pronouns e.g. “When your mom came home, did your mom make supper?” </w:t>
      </w:r>
    </w:p>
    <w:p w14:paraId="180B4F14" w14:textId="77777777" w:rsidR="00CF3668" w:rsidRDefault="00CF3668" w:rsidP="00CF3668">
      <w:pPr>
        <w:spacing w:after="0"/>
        <w:jc w:val="both"/>
      </w:pPr>
    </w:p>
    <w:p w14:paraId="04E57601" w14:textId="77777777" w:rsidR="00CF3668" w:rsidRDefault="00CF3668" w:rsidP="00CF3668">
      <w:pPr>
        <w:spacing w:after="0"/>
        <w:jc w:val="both"/>
      </w:pPr>
      <w:r>
        <w:t>These are a few examples to highlight the difficulties children experience with adult language.  It is, therefore, imperative that interviewers be very aware of the way the use language and keep their questions as simple as possible.  To summarise, there are certain key rules for communicating with children:</w:t>
      </w:r>
    </w:p>
    <w:p w14:paraId="71ECBFA1" w14:textId="77777777" w:rsidR="00CF3668" w:rsidRDefault="00CF3668" w:rsidP="00CF3668">
      <w:pPr>
        <w:pStyle w:val="ListParagraph"/>
        <w:numPr>
          <w:ilvl w:val="0"/>
          <w:numId w:val="19"/>
        </w:numPr>
        <w:spacing w:after="0"/>
        <w:jc w:val="both"/>
      </w:pPr>
      <w:r>
        <w:t>Only ask one question at a time.</w:t>
      </w:r>
    </w:p>
    <w:p w14:paraId="22807754" w14:textId="77777777" w:rsidR="00CF3668" w:rsidRDefault="00CF3668" w:rsidP="00CF3668">
      <w:pPr>
        <w:pStyle w:val="ListParagraph"/>
        <w:numPr>
          <w:ilvl w:val="0"/>
          <w:numId w:val="19"/>
        </w:numPr>
        <w:spacing w:after="0"/>
        <w:jc w:val="both"/>
      </w:pPr>
      <w:r>
        <w:t>Keep questions as simple as possible.</w:t>
      </w:r>
    </w:p>
    <w:p w14:paraId="356EA476" w14:textId="77777777" w:rsidR="00CF3668" w:rsidRDefault="00CF3668" w:rsidP="00CF3668">
      <w:pPr>
        <w:pStyle w:val="ListParagraph"/>
        <w:numPr>
          <w:ilvl w:val="0"/>
          <w:numId w:val="19"/>
        </w:numPr>
        <w:spacing w:after="0"/>
        <w:jc w:val="both"/>
      </w:pPr>
      <w:r>
        <w:t>Use simple words.</w:t>
      </w:r>
    </w:p>
    <w:p w14:paraId="70A81FA0" w14:textId="77777777" w:rsidR="00CF3668" w:rsidRDefault="00CF3668" w:rsidP="00CF3668">
      <w:pPr>
        <w:pStyle w:val="ListParagraph"/>
        <w:numPr>
          <w:ilvl w:val="0"/>
          <w:numId w:val="19"/>
        </w:numPr>
        <w:spacing w:after="0"/>
        <w:jc w:val="both"/>
      </w:pPr>
      <w:r>
        <w:t>Avoid legal language and technical terms.</w:t>
      </w:r>
    </w:p>
    <w:p w14:paraId="7CD23861" w14:textId="77777777" w:rsidR="00CF3668" w:rsidRDefault="00CF3668" w:rsidP="00CF3668">
      <w:pPr>
        <w:pStyle w:val="ListParagraph"/>
        <w:numPr>
          <w:ilvl w:val="0"/>
          <w:numId w:val="19"/>
        </w:numPr>
        <w:spacing w:after="0"/>
        <w:jc w:val="both"/>
      </w:pPr>
      <w:r>
        <w:t>Make sure that you understand the meaning of the word the child uses by asking questions.</w:t>
      </w:r>
    </w:p>
    <w:p w14:paraId="27C9D9CD" w14:textId="77777777" w:rsidR="00CF3668" w:rsidRDefault="00CF3668" w:rsidP="00CF3668">
      <w:pPr>
        <w:pStyle w:val="ListParagraph"/>
        <w:numPr>
          <w:ilvl w:val="0"/>
          <w:numId w:val="19"/>
        </w:numPr>
        <w:spacing w:after="0"/>
        <w:jc w:val="both"/>
      </w:pPr>
      <w:r>
        <w:t>Make sure the child understands the meaning of the word you are using by asking questions.</w:t>
      </w:r>
    </w:p>
    <w:p w14:paraId="05B54AFE" w14:textId="77777777" w:rsidR="00CF3668" w:rsidRDefault="00CF3668" w:rsidP="00CF3668">
      <w:pPr>
        <w:pStyle w:val="ListParagraph"/>
        <w:numPr>
          <w:ilvl w:val="0"/>
          <w:numId w:val="19"/>
        </w:numPr>
        <w:spacing w:after="0"/>
        <w:jc w:val="both"/>
      </w:pPr>
      <w:r>
        <w:t>Avoid complicated grammar.</w:t>
      </w:r>
    </w:p>
    <w:p w14:paraId="170AAA9F" w14:textId="77777777" w:rsidR="00CF3668" w:rsidRDefault="00CF3668" w:rsidP="00CF3668">
      <w:pPr>
        <w:pStyle w:val="ListParagraph"/>
        <w:numPr>
          <w:ilvl w:val="0"/>
          <w:numId w:val="19"/>
        </w:numPr>
        <w:spacing w:after="0"/>
        <w:jc w:val="both"/>
      </w:pPr>
      <w:r>
        <w:t>Ask until you understand.</w:t>
      </w:r>
    </w:p>
    <w:p w14:paraId="0F406005" w14:textId="77777777" w:rsidR="00CF3668" w:rsidRDefault="00CF3668" w:rsidP="00CF3668">
      <w:pPr>
        <w:pStyle w:val="ListParagraph"/>
        <w:numPr>
          <w:ilvl w:val="0"/>
          <w:numId w:val="19"/>
        </w:numPr>
        <w:spacing w:after="0"/>
        <w:jc w:val="both"/>
      </w:pPr>
      <w:r>
        <w:t>Be kind and sensitive!</w:t>
      </w:r>
    </w:p>
    <w:p w14:paraId="33B05385" w14:textId="77777777" w:rsidR="00CF3668" w:rsidRDefault="00CF3668" w:rsidP="00CF3668">
      <w:pPr>
        <w:spacing w:after="0"/>
        <w:jc w:val="both"/>
      </w:pPr>
    </w:p>
    <w:p w14:paraId="0E80D589" w14:textId="77777777" w:rsidR="00CF3668" w:rsidRDefault="00CF3668" w:rsidP="00CF3668">
      <w:pPr>
        <w:spacing w:after="0"/>
        <w:jc w:val="both"/>
      </w:pPr>
      <w:r w:rsidRPr="00FD292E">
        <w:t>A lawyer’s verbal skills are very well developed, but it is this very skill which sometimes creates a significant barrier to communication with children.  For this reason it is very important for lawyers to be aware of children’s limited language abilities and to choose their words with great care when interviewing children.  In order to communicate effectively with children, it is important that interviewers are knowledgeable about the stages of language development and of common errors in language usage</w:t>
      </w:r>
      <w:r>
        <w:t>.</w:t>
      </w:r>
    </w:p>
    <w:p w14:paraId="7F8C8F6E" w14:textId="77777777" w:rsidR="00CF3668" w:rsidRDefault="00CF3668" w:rsidP="00CF3668">
      <w:pPr>
        <w:spacing w:after="0"/>
        <w:jc w:val="both"/>
      </w:pPr>
    </w:p>
    <w:p w14:paraId="4E6764AC" w14:textId="77777777" w:rsidR="00CF3668" w:rsidRDefault="00CF3668" w:rsidP="00CF3668">
      <w:pPr>
        <w:pStyle w:val="Heading2"/>
        <w:spacing w:before="0" w:after="0"/>
      </w:pPr>
      <w:r>
        <w:t>THE PROCESS OF DISCLOSURE</w:t>
      </w:r>
    </w:p>
    <w:p w14:paraId="6F8E021C" w14:textId="3658A8D4" w:rsidR="00CF3668" w:rsidRDefault="00CF3668" w:rsidP="00CF3668">
      <w:pPr>
        <w:spacing w:after="0"/>
        <w:jc w:val="both"/>
      </w:pPr>
      <w:r>
        <w:t xml:space="preserve">In order for a perpetrator to accomplish a crime successfully, the perpetrator must ensure that any </w:t>
      </w:r>
      <w:r w:rsidR="008A24F8">
        <w:t>survivor</w:t>
      </w:r>
      <w:r>
        <w:t xml:space="preserve">s of or witnesses to the crime remain silent.  Silence and secrecy are fundamental elements of most crimes, but particularly so in crimes of violence against children.  In order for a child molester to have continued access to the </w:t>
      </w:r>
      <w:r w:rsidR="008A24F8">
        <w:t>survivor</w:t>
      </w:r>
      <w:r>
        <w:t>, the child must remain silent.</w:t>
      </w:r>
    </w:p>
    <w:p w14:paraId="35F3CE07" w14:textId="77777777" w:rsidR="00CF3668" w:rsidRDefault="00CF3668" w:rsidP="00CF3668">
      <w:pPr>
        <w:spacing w:after="0"/>
        <w:jc w:val="both"/>
      </w:pPr>
    </w:p>
    <w:p w14:paraId="6533C512" w14:textId="5C8BED9E" w:rsidR="00CF3668" w:rsidRDefault="00CF3668" w:rsidP="00CF3668">
      <w:pPr>
        <w:spacing w:after="0"/>
        <w:jc w:val="both"/>
      </w:pPr>
      <w:r>
        <w:t xml:space="preserve">Disclosure is the process by which a child </w:t>
      </w:r>
      <w:r w:rsidR="008A24F8">
        <w:t>survivor</w:t>
      </w:r>
      <w:r>
        <w:t xml:space="preserve"> of abuse tells what has happened to them.  Because it is a process, disclosures tend to be haphazard and often confusing and it is even common for elements of the crime to be disclosed by the child for the first time during a consultation or even at the trial itself. Most disclosures are accidental and children generally exhibit a disclosure process that progresses from denial to tentative disclosure to a purposeful disclosure of the abuse.  If there are negative consequences as a result of the purposeful disclosure, the </w:t>
      </w:r>
      <w:r w:rsidR="008A24F8">
        <w:t>survivor</w:t>
      </w:r>
      <w:r>
        <w:t xml:space="preserve"> may retract the disclosure.  For their initial disclosure, children will turn to someone they trust, such as a friend or, in some cases, a trusted adult.</w:t>
      </w:r>
    </w:p>
    <w:p w14:paraId="0E1C3E46" w14:textId="77777777" w:rsidR="00CF3668" w:rsidRDefault="00CF3668" w:rsidP="00CF3668">
      <w:pPr>
        <w:spacing w:after="0"/>
        <w:jc w:val="both"/>
      </w:pPr>
    </w:p>
    <w:p w14:paraId="6C8DCB22" w14:textId="77777777" w:rsidR="00CF3668" w:rsidRDefault="00CF3668" w:rsidP="00CF3668">
      <w:pPr>
        <w:spacing w:after="0"/>
        <w:jc w:val="both"/>
      </w:pPr>
      <w:r>
        <w:t>When a child starts to disclose sexual abuse, the child often provides clues that abuse has taken place.  The existence of these clues as well as the type of clues presented is dependent on a number of factors, such as the family environment and the developmental level of the child.  Disclosure can also occur at any point.  It may occur immediately after the abuse or it can also take place many months, or even years, after the abuse has occurred.  It is important to be aware of the fact that many people never disclose their abuse.  The disclosure process is, therefore, haphazard.  The reason for the haphazard nature of the disclosure of abuse has been explained by a number of models.  One that is used frequently in forensic reports is the child abuse accommodation syndrome.</w:t>
      </w:r>
    </w:p>
    <w:p w14:paraId="16B6D10A" w14:textId="77777777" w:rsidR="00CF3668" w:rsidRDefault="00CF3668" w:rsidP="00CF3668">
      <w:pPr>
        <w:spacing w:after="0"/>
        <w:jc w:val="both"/>
      </w:pPr>
      <w:r>
        <w:t> </w:t>
      </w:r>
    </w:p>
    <w:p w14:paraId="7E7E1F81" w14:textId="77777777" w:rsidR="00CF3668" w:rsidRDefault="00CF3668" w:rsidP="00CF3668">
      <w:pPr>
        <w:pStyle w:val="Heading3"/>
        <w:spacing w:before="0" w:after="0"/>
      </w:pPr>
      <w:r>
        <w:t>Child Abuse Accommodation Syndrome</w:t>
      </w:r>
    </w:p>
    <w:p w14:paraId="478BA4E1" w14:textId="2E670435" w:rsidR="00CF3668" w:rsidRDefault="00CF3668" w:rsidP="00CF3668">
      <w:pPr>
        <w:spacing w:after="0"/>
        <w:jc w:val="both"/>
      </w:pPr>
      <w:r>
        <w:t xml:space="preserve">Child </w:t>
      </w:r>
      <w:r w:rsidR="008A24F8">
        <w:t>survivor</w:t>
      </w:r>
      <w:r>
        <w:t xml:space="preserve">s of abuse develop different methods of coping with abuse.  This is particularly evident in cases of sexual abuse. These methods of coping have been referred to as the child abuse accommodation syndrome.  This syndrome is an attempt by the child </w:t>
      </w:r>
      <w:r w:rsidR="008A24F8">
        <w:t>survivor</w:t>
      </w:r>
      <w:r>
        <w:t xml:space="preserve"> to cope with the abuse by distorting their perceptions of what is happening.  </w:t>
      </w:r>
    </w:p>
    <w:p w14:paraId="53411FE2" w14:textId="77777777" w:rsidR="00CF3668" w:rsidRDefault="00CF3668" w:rsidP="00CF3668">
      <w:pPr>
        <w:spacing w:after="0"/>
        <w:jc w:val="both"/>
      </w:pPr>
    </w:p>
    <w:p w14:paraId="0470FA45" w14:textId="14F95CE5" w:rsidR="00CF3668" w:rsidRDefault="00CF3668" w:rsidP="00CF3668">
      <w:pPr>
        <w:spacing w:after="0"/>
        <w:jc w:val="both"/>
      </w:pPr>
      <w:r>
        <w:t xml:space="preserve">The child abuse accommodation syndrome is identified by the following stages, through which a child </w:t>
      </w:r>
      <w:r w:rsidR="008A24F8">
        <w:t>survivor</w:t>
      </w:r>
      <w:r>
        <w:t xml:space="preserve"> passes:</w:t>
      </w:r>
    </w:p>
    <w:p w14:paraId="7D3DE262" w14:textId="77777777" w:rsidR="00CF3668" w:rsidRDefault="00CF3668" w:rsidP="00CF3668">
      <w:pPr>
        <w:pStyle w:val="ListParagraph"/>
        <w:numPr>
          <w:ilvl w:val="0"/>
          <w:numId w:val="20"/>
        </w:numPr>
        <w:spacing w:after="0"/>
        <w:jc w:val="both"/>
      </w:pPr>
      <w:r w:rsidRPr="00D13688">
        <w:rPr>
          <w:i/>
          <w:iCs/>
        </w:rPr>
        <w:t>Secrecy</w:t>
      </w:r>
      <w:r>
        <w:t xml:space="preserve">: the child typically tells no one about the abuse, either because of threats or fear.  Religion and cultural beliefs also make it very difficult for children to disclose and they tend to keep the abuse secret.  </w:t>
      </w:r>
    </w:p>
    <w:p w14:paraId="4A22C815" w14:textId="77777777" w:rsidR="00CF3668" w:rsidRDefault="00CF3668" w:rsidP="00CF3668">
      <w:pPr>
        <w:pStyle w:val="ListParagraph"/>
        <w:numPr>
          <w:ilvl w:val="0"/>
          <w:numId w:val="20"/>
        </w:numPr>
        <w:spacing w:after="0"/>
        <w:jc w:val="both"/>
      </w:pPr>
      <w:r w:rsidRPr="00D13688">
        <w:rPr>
          <w:i/>
          <w:iCs/>
        </w:rPr>
        <w:t>H</w:t>
      </w:r>
      <w:r>
        <w:t>elplessness: the child does not scream or cry out but passively accepts what is done to him or her.  This stage acknowledges the child’s limited power in relation to the authority of the abuser.  Many children, therefore, do not resist the abuser’s advances as they do not have the skills or resources to do so.</w:t>
      </w:r>
    </w:p>
    <w:p w14:paraId="3362987C" w14:textId="77777777" w:rsidR="00CF3668" w:rsidRDefault="00CF3668" w:rsidP="00CF3668">
      <w:pPr>
        <w:pStyle w:val="ListParagraph"/>
        <w:numPr>
          <w:ilvl w:val="0"/>
          <w:numId w:val="20"/>
        </w:numPr>
        <w:spacing w:after="0"/>
        <w:jc w:val="both"/>
      </w:pPr>
      <w:r w:rsidRPr="007B0604">
        <w:rPr>
          <w:i/>
          <w:iCs/>
        </w:rPr>
        <w:t>Entrapment and accommodation</w:t>
      </w:r>
      <w:r>
        <w:t xml:space="preserve">: this stage occurs in those situations where the abuse of the child continues for a period.  The child discovers that if the abuse is disclosed, there will be dreadful consequences, not only for the abuser, but for the child and the whole family.  The child learns to adjust to accommodate the repeated abuse. </w:t>
      </w:r>
    </w:p>
    <w:p w14:paraId="68809221" w14:textId="77777777" w:rsidR="00CF3668" w:rsidRPr="007B392D" w:rsidRDefault="00CF3668" w:rsidP="00CF3668">
      <w:pPr>
        <w:pStyle w:val="ListParagraph"/>
        <w:numPr>
          <w:ilvl w:val="0"/>
          <w:numId w:val="20"/>
        </w:numPr>
        <w:spacing w:after="0"/>
        <w:jc w:val="both"/>
        <w:rPr>
          <w:i/>
          <w:iCs/>
        </w:rPr>
      </w:pPr>
      <w:r w:rsidRPr="007B0604">
        <w:rPr>
          <w:i/>
          <w:iCs/>
        </w:rPr>
        <w:t>Delayed, conflicting and unconvincing disclosures</w:t>
      </w:r>
      <w:r>
        <w:rPr>
          <w:i/>
          <w:iCs/>
        </w:rPr>
        <w:t xml:space="preserve">: </w:t>
      </w:r>
      <w:r w:rsidRPr="007B392D">
        <w:t xml:space="preserve">in </w:t>
      </w:r>
      <w:r>
        <w:t xml:space="preserve">this stage the child either reaches a point where they can no longer take the abuse, or some non-verbal behaviour alerts other to the fact that abuse may be taking place.  </w:t>
      </w:r>
    </w:p>
    <w:p w14:paraId="2772E7F6" w14:textId="77777777" w:rsidR="00CF3668" w:rsidRDefault="00CF3668" w:rsidP="00CF3668">
      <w:pPr>
        <w:pStyle w:val="ListParagraph"/>
        <w:numPr>
          <w:ilvl w:val="0"/>
          <w:numId w:val="20"/>
        </w:numPr>
        <w:spacing w:after="0"/>
        <w:jc w:val="both"/>
      </w:pPr>
      <w:r w:rsidRPr="007B392D">
        <w:rPr>
          <w:i/>
          <w:iCs/>
        </w:rPr>
        <w:t>Retraction</w:t>
      </w:r>
      <w:r>
        <w:t>:</w:t>
      </w:r>
      <w:r w:rsidRPr="007B392D">
        <w:rPr>
          <w:i/>
          <w:iCs/>
        </w:rPr>
        <w:t xml:space="preserve"> </w:t>
      </w:r>
      <w:r>
        <w:rPr>
          <w:i/>
          <w:iCs/>
        </w:rPr>
        <w:t>o</w:t>
      </w:r>
      <w:r>
        <w:t xml:space="preserve">nce the child has disclosed, either purposefully or by accident, the response of those to whom the disclosure was made will affect whether the child stands by or retracts their disclosure.  </w:t>
      </w:r>
    </w:p>
    <w:p w14:paraId="7E399863" w14:textId="77777777" w:rsidR="00CF3668" w:rsidRDefault="00CF3668" w:rsidP="00CF3668">
      <w:pPr>
        <w:spacing w:after="0"/>
        <w:jc w:val="both"/>
      </w:pPr>
    </w:p>
    <w:p w14:paraId="02980DDF" w14:textId="77777777" w:rsidR="00CF3668" w:rsidRDefault="00CF3668" w:rsidP="00CF3668">
      <w:pPr>
        <w:pStyle w:val="Heading2"/>
        <w:spacing w:before="0" w:after="0"/>
      </w:pPr>
      <w:r>
        <w:t>Factors affecting disclosure</w:t>
      </w:r>
    </w:p>
    <w:p w14:paraId="1E58D9E3" w14:textId="77777777" w:rsidR="00CF3668" w:rsidRDefault="00CF3668" w:rsidP="00CF3668">
      <w:pPr>
        <w:spacing w:after="0"/>
        <w:jc w:val="both"/>
      </w:pPr>
      <w:r>
        <w:t>There are a number of factors that influence why a child may move from silence to a purposeful disclosure, with possible retractions.  These factors include:</w:t>
      </w:r>
    </w:p>
    <w:p w14:paraId="51ABA3F2" w14:textId="77777777" w:rsidR="00CF3668" w:rsidRDefault="00CF3668" w:rsidP="00CF3668">
      <w:pPr>
        <w:pStyle w:val="ListParagraph"/>
        <w:numPr>
          <w:ilvl w:val="0"/>
          <w:numId w:val="21"/>
        </w:numPr>
        <w:spacing w:after="0"/>
        <w:jc w:val="both"/>
      </w:pPr>
      <w:r>
        <w:t>Pressures for the child to remain silent, whether from the abuser or the child’s family e.g. if you tell, everybody will know what happened.</w:t>
      </w:r>
    </w:p>
    <w:p w14:paraId="40BD5A86" w14:textId="77777777" w:rsidR="00CF3668" w:rsidRDefault="00CF3668" w:rsidP="00CF3668">
      <w:pPr>
        <w:pStyle w:val="ListParagraph"/>
        <w:numPr>
          <w:ilvl w:val="0"/>
          <w:numId w:val="21"/>
        </w:numPr>
        <w:spacing w:after="0"/>
        <w:jc w:val="both"/>
      </w:pPr>
      <w:r>
        <w:t>The child may be forced to disclose where the perpetrator makes an admission or the child makes an accidental disclosure.</w:t>
      </w:r>
    </w:p>
    <w:p w14:paraId="3B4697D4" w14:textId="248E9B40" w:rsidR="00CF3668" w:rsidRDefault="00CF3668" w:rsidP="00CF3668">
      <w:pPr>
        <w:pStyle w:val="ListParagraph"/>
        <w:numPr>
          <w:ilvl w:val="0"/>
          <w:numId w:val="21"/>
        </w:numPr>
        <w:spacing w:after="0"/>
        <w:jc w:val="both"/>
      </w:pPr>
      <w:r>
        <w:t xml:space="preserve">Interventions that take place, like the child being removed from the family or the perpetrator being imprisoned, will sometimes cause the child to retract their disclosure.  The intervention of justice processes can cause secondary traumatization and lead to </w:t>
      </w:r>
      <w:r w:rsidR="008A24F8">
        <w:t>survivor</w:t>
      </w:r>
      <w:r>
        <w:t xml:space="preserve">s recanting their disclosure. </w:t>
      </w:r>
    </w:p>
    <w:p w14:paraId="1E3B6EFE" w14:textId="77777777" w:rsidR="00CF3668" w:rsidRDefault="00CF3668" w:rsidP="00CF3668">
      <w:pPr>
        <w:pStyle w:val="ListParagraph"/>
        <w:numPr>
          <w:ilvl w:val="0"/>
          <w:numId w:val="21"/>
        </w:numPr>
        <w:spacing w:after="0"/>
        <w:jc w:val="both"/>
      </w:pPr>
      <w:r>
        <w:t>Trauma symptomologies can affect disclosures.  For instance, dissociation is a method used by children to cope with abuse.  This causes the abused experiences to be stored in a fragmented state, which results in the disclosures being fragmented and confused.</w:t>
      </w:r>
    </w:p>
    <w:p w14:paraId="691DCAFB" w14:textId="77777777" w:rsidR="00CF3668" w:rsidRDefault="00CF3668" w:rsidP="00CF3668">
      <w:pPr>
        <w:pStyle w:val="ListParagraph"/>
        <w:numPr>
          <w:ilvl w:val="0"/>
          <w:numId w:val="21"/>
        </w:numPr>
        <w:spacing w:after="0"/>
        <w:jc w:val="both"/>
      </w:pPr>
      <w:r>
        <w:t>Child development will impact on disclosure.  Younger children will not have the cognitive ability to understand what has happened and will, therefore, not necessarily disclose.</w:t>
      </w:r>
    </w:p>
    <w:p w14:paraId="3700EEAE" w14:textId="77777777" w:rsidR="00CF3668" w:rsidRDefault="00CF3668" w:rsidP="00CF3668">
      <w:pPr>
        <w:pStyle w:val="ListParagraph"/>
        <w:numPr>
          <w:ilvl w:val="0"/>
          <w:numId w:val="21"/>
        </w:numPr>
        <w:spacing w:after="0"/>
        <w:jc w:val="both"/>
      </w:pPr>
      <w:r>
        <w:t>The reaction of the first person to whom the child discloses will often determine whether the child will make any further disclosures.  If the disclosure is met with a negative response, the child is likely to retract the initial disclosure and accept the abuse.</w:t>
      </w:r>
    </w:p>
    <w:p w14:paraId="39D1477A" w14:textId="77777777" w:rsidR="00CF3668" w:rsidRDefault="00CF3668" w:rsidP="00CF3668">
      <w:pPr>
        <w:spacing w:after="0"/>
        <w:jc w:val="both"/>
      </w:pPr>
    </w:p>
    <w:p w14:paraId="2CAFEAFD" w14:textId="77777777" w:rsidR="00CF3668" w:rsidRDefault="00CF3668" w:rsidP="00CF3668">
      <w:pPr>
        <w:pStyle w:val="Heading2"/>
        <w:spacing w:before="0" w:after="0"/>
      </w:pPr>
      <w:r>
        <w:t>Recanting disclosures</w:t>
      </w:r>
    </w:p>
    <w:p w14:paraId="7328FA6C" w14:textId="58E1F702" w:rsidR="000623EB" w:rsidRDefault="00CF3668" w:rsidP="007A5408">
      <w:pPr>
        <w:spacing w:after="0"/>
        <w:jc w:val="both"/>
      </w:pPr>
      <w:r>
        <w:t xml:space="preserve">Recantation is where the child denies the initial disclosure.  This can occur at various stages during the investigation and prosecution of child abuse cases, as outlined above.  This is the aspect of disclosure that the courts tend to have a lot of difficulty with, because it appears as though the child is constantly changing their story and, therefore, lying.  There are many reasons for recantation and these vary from one case to another.  For instance, a child may disclose abuse, but may be ostracised from the family for telling or may be removed from the family.  This reaction then causes the child to say that they were lying.  </w:t>
      </w:r>
    </w:p>
    <w:p w14:paraId="6FCDF605" w14:textId="2A89AF3E" w:rsidR="000623EB" w:rsidRDefault="000623EB"/>
    <w:p w14:paraId="0AF479AB" w14:textId="50E64C66" w:rsidR="000623EB" w:rsidRDefault="000623EB" w:rsidP="000623EB"/>
    <w:p w14:paraId="5FEC4765" w14:textId="2E0DC62A" w:rsidR="000623EB" w:rsidRDefault="008B5EC2" w:rsidP="000623EB">
      <w:pPr>
        <w:pStyle w:val="ListParagraph"/>
        <w:tabs>
          <w:tab w:val="left" w:pos="4395"/>
        </w:tabs>
        <w:spacing w:after="0"/>
        <w:jc w:val="both"/>
      </w:pPr>
      <w:r>
        <w:rPr>
          <w:noProof/>
        </w:rPr>
        <mc:AlternateContent>
          <mc:Choice Requires="wps">
            <w:drawing>
              <wp:anchor distT="45720" distB="45720" distL="114300" distR="114300" simplePos="0" relativeHeight="251781120" behindDoc="0" locked="0" layoutInCell="1" allowOverlap="1" wp14:anchorId="58E5389A" wp14:editId="54CE89AE">
                <wp:simplePos x="0" y="0"/>
                <wp:positionH relativeFrom="margin">
                  <wp:posOffset>198120</wp:posOffset>
                </wp:positionH>
                <wp:positionV relativeFrom="paragraph">
                  <wp:posOffset>87630</wp:posOffset>
                </wp:positionV>
                <wp:extent cx="3893820" cy="396240"/>
                <wp:effectExtent l="0" t="0" r="0" b="0"/>
                <wp:wrapSquare wrapText="bothSides"/>
                <wp:docPr id="311834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396240"/>
                        </a:xfrm>
                        <a:prstGeom prst="rect">
                          <a:avLst/>
                        </a:prstGeom>
                        <a:solidFill>
                          <a:srgbClr val="FF96FF">
                            <a:alpha val="0"/>
                          </a:srgbClr>
                        </a:solidFill>
                        <a:ln w="9525">
                          <a:noFill/>
                          <a:miter lim="800000"/>
                          <a:headEnd/>
                          <a:tailEnd/>
                        </a:ln>
                      </wps:spPr>
                      <wps:txbx>
                        <w:txbxContent>
                          <w:p w14:paraId="7A0A8CF1" w14:textId="08368852" w:rsidR="008B5EC2" w:rsidRPr="001A7E87" w:rsidRDefault="008B5EC2" w:rsidP="008B5EC2">
                            <w:pPr>
                              <w:rPr>
                                <w:color w:val="FFFFFF" w:themeColor="background1"/>
                                <w:sz w:val="40"/>
                                <w:szCs w:val="40"/>
                              </w:rPr>
                            </w:pPr>
                            <w:r w:rsidRPr="001A7E87">
                              <w:rPr>
                                <w:color w:val="FFFFFF" w:themeColor="background1"/>
                                <w:sz w:val="40"/>
                                <w:szCs w:val="40"/>
                              </w:rPr>
                              <w:t xml:space="preserve">ANNEXURE </w:t>
                            </w:r>
                            <w:r>
                              <w:rPr>
                                <w:color w:val="FFFFFF" w:themeColor="background1"/>
                                <w:sz w:val="40"/>
                                <w:szCs w:val="40"/>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5389A" id="_x0000_s1060" type="#_x0000_t202" style="position:absolute;left:0;text-align:left;margin-left:15.6pt;margin-top:6.9pt;width:306.6pt;height:31.2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" fillcolor="#ff96ff" stroked="f">
                <v:fill opacity="0"/>
                <v:textbox>
                  <w:txbxContent>
                    <w:p w14:paraId="7A0A8CF1" w14:textId="08368852" w:rsidR="008B5EC2" w:rsidRPr="001A7E87" w:rsidRDefault="008B5EC2" w:rsidP="008B5EC2">
                      <w:pPr>
                        <w:rPr>
                          <w:color w:val="FFFFFF" w:themeColor="background1"/>
                          <w:sz w:val="40"/>
                          <w:szCs w:val="40"/>
                        </w:rPr>
                      </w:pPr>
                      <w:r w:rsidRPr="001A7E87">
                        <w:rPr>
                          <w:color w:val="FFFFFF" w:themeColor="background1"/>
                          <w:sz w:val="40"/>
                          <w:szCs w:val="40"/>
                        </w:rPr>
                        <w:t xml:space="preserve">ANNEXURE </w:t>
                      </w:r>
                      <w:r>
                        <w:rPr>
                          <w:color w:val="FFFFFF" w:themeColor="background1"/>
                          <w:sz w:val="40"/>
                          <w:szCs w:val="40"/>
                        </w:rPr>
                        <w:t>C</w:t>
                      </w:r>
                    </w:p>
                  </w:txbxContent>
                </v:textbox>
                <w10:wrap type="square" anchorx="margin"/>
              </v:shape>
            </w:pict>
          </mc:Fallback>
        </mc:AlternateContent>
      </w:r>
      <w:r w:rsidR="000623EB">
        <w:rPr>
          <w:noProof/>
        </w:rPr>
        <mc:AlternateContent>
          <mc:Choice Requires="wps">
            <w:drawing>
              <wp:anchor distT="45720" distB="45720" distL="114300" distR="114300" simplePos="0" relativeHeight="251779072" behindDoc="0" locked="0" layoutInCell="1" allowOverlap="1" wp14:anchorId="773AEFB0" wp14:editId="2B0A26B4">
                <wp:simplePos x="0" y="0"/>
                <wp:positionH relativeFrom="page">
                  <wp:posOffset>1021080</wp:posOffset>
                </wp:positionH>
                <wp:positionV relativeFrom="margin">
                  <wp:posOffset>7620</wp:posOffset>
                </wp:positionV>
                <wp:extent cx="6416040" cy="533400"/>
                <wp:effectExtent l="0" t="0" r="0" b="0"/>
                <wp:wrapSquare wrapText="bothSides"/>
                <wp:docPr id="2047664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533400"/>
                        </a:xfrm>
                        <a:prstGeom prst="rect">
                          <a:avLst/>
                        </a:prstGeom>
                        <a:noFill/>
                        <a:ln w="9525">
                          <a:noFill/>
                          <a:miter lim="800000"/>
                          <a:headEnd/>
                          <a:tailEnd/>
                        </a:ln>
                      </wps:spPr>
                      <wps:txbx>
                        <w:txbxContent>
                          <w:p w14:paraId="2A2BD7C1" w14:textId="77777777" w:rsidR="000623EB" w:rsidRPr="007D1EA2" w:rsidRDefault="000623EB" w:rsidP="000623EB">
                            <w:pPr>
                              <w:pStyle w:val="Title"/>
                              <w:rPr>
                                <w:color w:val="FFFFFF" w:themeColor="background1"/>
                                <w:sz w:val="54"/>
                                <w:szCs w:val="54"/>
                              </w:rPr>
                            </w:pPr>
                            <w:r w:rsidRPr="007D1EA2">
                              <w:rPr>
                                <w:color w:val="FFFFFF" w:themeColor="background1"/>
                                <w:sz w:val="54"/>
                                <w:szCs w:val="54"/>
                              </w:rPr>
                              <w:t>ELEMENTS OF SURVIVOR CENTRED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AEFB0" id="_x0000_s1061" type="#_x0000_t202" style="position:absolute;left:0;text-align:left;margin-left:80.4pt;margin-top:.6pt;width:505.2pt;height:42pt;z-index:25177907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" filled="f" stroked="f">
                <v:textbox>
                  <w:txbxContent>
                    <w:p w14:paraId="2A2BD7C1" w14:textId="77777777" w:rsidR="000623EB" w:rsidRPr="007D1EA2" w:rsidRDefault="000623EB" w:rsidP="000623EB">
                      <w:pPr>
                        <w:pStyle w:val="Title"/>
                        <w:rPr>
                          <w:color w:val="FFFFFF" w:themeColor="background1"/>
                          <w:sz w:val="54"/>
                          <w:szCs w:val="54"/>
                        </w:rPr>
                      </w:pPr>
                      <w:r w:rsidRPr="007D1EA2">
                        <w:rPr>
                          <w:color w:val="FFFFFF" w:themeColor="background1"/>
                          <w:sz w:val="54"/>
                          <w:szCs w:val="54"/>
                        </w:rPr>
                        <w:t>ELEMENTS OF SURVIVOR CENTRED JUSTICE</w:t>
                      </w:r>
                    </w:p>
                  </w:txbxContent>
                </v:textbox>
                <w10:wrap type="square" anchorx="page" anchory="margin"/>
              </v:shape>
            </w:pict>
          </mc:Fallback>
        </mc:AlternateContent>
      </w:r>
      <w:r w:rsidR="000623EB" w:rsidRPr="00537453">
        <w:rPr>
          <w:rFonts w:ascii="Arial" w:eastAsia="Calibri" w:hAnsi="Arial" w:cs="Arial"/>
          <w:noProof/>
          <w:kern w:val="0"/>
          <w:sz w:val="20"/>
          <w:szCs w:val="20"/>
          <w:lang w:val="en-US"/>
          <w14:ligatures w14:val="none"/>
        </w:rPr>
        <w:drawing>
          <wp:anchor distT="0" distB="0" distL="114300" distR="114300" simplePos="0" relativeHeight="251778048" behindDoc="1" locked="0" layoutInCell="1" allowOverlap="1" wp14:anchorId="3F7B934B" wp14:editId="02CE7E2A">
            <wp:simplePos x="0" y="0"/>
            <wp:positionH relativeFrom="margin">
              <wp:posOffset>-975360</wp:posOffset>
            </wp:positionH>
            <wp:positionV relativeFrom="page">
              <wp:align>top</wp:align>
            </wp:positionV>
            <wp:extent cx="7769225" cy="2324100"/>
            <wp:effectExtent l="0" t="0" r="3175" b="0"/>
            <wp:wrapNone/>
            <wp:docPr id="845307466"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2" descr="Rectangle&#10;&#10;Description automatically generated"/>
                    <pic:cNvPicPr>
                      <a:picLocks noChangeAspect="1" noChangeArrowheads="1"/>
                    </pic:cNvPicPr>
                  </pic:nvPicPr>
                  <pic:blipFill>
                    <a:blip r:embed="rId8">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769225" cy="2324100"/>
                    </a:xfrm>
                    <a:prstGeom prst="rect">
                      <a:avLst/>
                    </a:prstGeom>
                    <a:noFill/>
                  </pic:spPr>
                </pic:pic>
              </a:graphicData>
            </a:graphic>
            <wp14:sizeRelH relativeFrom="page">
              <wp14:pctWidth>0</wp14:pctWidth>
            </wp14:sizeRelH>
            <wp14:sizeRelV relativeFrom="page">
              <wp14:pctHeight>0</wp14:pctHeight>
            </wp14:sizeRelV>
          </wp:anchor>
        </w:drawing>
      </w:r>
    </w:p>
    <w:p w14:paraId="067BE954" w14:textId="77777777" w:rsidR="000623EB" w:rsidRDefault="000623EB" w:rsidP="000623EB"/>
    <w:p w14:paraId="5AB2E3C0" w14:textId="77777777" w:rsidR="000623EB" w:rsidRDefault="000623EB" w:rsidP="008B5EC2">
      <w:pPr>
        <w:spacing w:after="0"/>
      </w:pPr>
    </w:p>
    <w:p w14:paraId="5CA29452" w14:textId="77777777" w:rsidR="008B5EC2" w:rsidRDefault="008B5EC2" w:rsidP="008B5EC2">
      <w:pPr>
        <w:pStyle w:val="Heading2"/>
        <w:spacing w:before="0" w:after="0"/>
      </w:pPr>
    </w:p>
    <w:p w14:paraId="5B055825" w14:textId="7B649484" w:rsidR="000623EB" w:rsidRDefault="000623EB" w:rsidP="008B5EC2">
      <w:pPr>
        <w:pStyle w:val="Heading2"/>
        <w:spacing w:before="0" w:after="0"/>
      </w:pPr>
      <w:r>
        <w:t>SURVIVOR CENTRED JUSTICE</w:t>
      </w:r>
    </w:p>
    <w:p w14:paraId="77136CB6" w14:textId="77777777" w:rsidR="000623EB" w:rsidRDefault="000623EB" w:rsidP="008B5EC2">
      <w:pPr>
        <w:spacing w:after="0"/>
        <w:jc w:val="both"/>
      </w:pPr>
      <w:r w:rsidRPr="007D1EA2">
        <w:t xml:space="preserve">Survivor-centred justice </w:t>
      </w:r>
      <w:r>
        <w:t>describes an</w:t>
      </w:r>
      <w:r w:rsidRPr="007D1EA2">
        <w:t xml:space="preserve"> approach </w:t>
      </w:r>
      <w:r>
        <w:t xml:space="preserve">within the justice system that ensures that the </w:t>
      </w:r>
      <w:r w:rsidRPr="007D1EA2">
        <w:t xml:space="preserve">rights, needs, wishes, and autonomy of survivors </w:t>
      </w:r>
      <w:r>
        <w:t xml:space="preserve">are placed at the centre </w:t>
      </w:r>
      <w:r w:rsidRPr="007D1EA2">
        <w:t>of all justice processes and interventions. It prioritizes the dignity, safety, and empowerment</w:t>
      </w:r>
      <w:r>
        <w:t xml:space="preserve"> of survivors by </w:t>
      </w:r>
      <w:r w:rsidRPr="007D1EA2">
        <w:t>providing</w:t>
      </w:r>
      <w:r>
        <w:t xml:space="preserve"> them with information, support and control over </w:t>
      </w:r>
      <w:r w:rsidRPr="007D1EA2">
        <w:t xml:space="preserve">decisions that affect them, </w:t>
      </w:r>
      <w:r>
        <w:t xml:space="preserve">thereby minimizing the chances of secondary </w:t>
      </w:r>
      <w:r w:rsidRPr="007D1EA2">
        <w:t>traumatization</w:t>
      </w:r>
      <w:r>
        <w:t>.</w:t>
      </w:r>
    </w:p>
    <w:p w14:paraId="3F3E8A30" w14:textId="77777777" w:rsidR="000623EB" w:rsidRDefault="000623EB" w:rsidP="008B5EC2">
      <w:pPr>
        <w:spacing w:after="0"/>
        <w:jc w:val="both"/>
      </w:pPr>
    </w:p>
    <w:p w14:paraId="5D4827E1" w14:textId="77777777" w:rsidR="000623EB" w:rsidRDefault="000623EB" w:rsidP="008B5EC2">
      <w:pPr>
        <w:spacing w:after="0"/>
      </w:pPr>
      <w:r>
        <w:t>Key elements of survivor-centred justice include the following:</w:t>
      </w:r>
    </w:p>
    <w:p w14:paraId="342ED7C7" w14:textId="77777777" w:rsidR="000623EB" w:rsidRDefault="000623EB" w:rsidP="008B5EC2">
      <w:pPr>
        <w:spacing w:after="0"/>
      </w:pPr>
    </w:p>
    <w:p w14:paraId="0418BC7F" w14:textId="77777777" w:rsidR="000623EB" w:rsidRPr="00B612FF" w:rsidRDefault="000623EB" w:rsidP="008B5EC2">
      <w:pPr>
        <w:pStyle w:val="Heading4"/>
        <w:spacing w:before="0" w:after="0"/>
        <w:jc w:val="both"/>
      </w:pPr>
      <w:r w:rsidRPr="00B612FF">
        <w:t>The provision of information and advice throughout the judicial process, from the moment the complaint has been laid until judgement is delivered</w:t>
      </w:r>
    </w:p>
    <w:p w14:paraId="44040763" w14:textId="630BC196" w:rsidR="000623EB" w:rsidRDefault="000623EB" w:rsidP="008B5EC2">
      <w:pPr>
        <w:spacing w:after="0"/>
      </w:pPr>
      <w:r>
        <w:t>Information should be provided to survivors about the following:</w:t>
      </w:r>
    </w:p>
    <w:p w14:paraId="699C4418" w14:textId="77777777" w:rsidR="000623EB" w:rsidRDefault="000623EB" w:rsidP="008B5EC2">
      <w:pPr>
        <w:pStyle w:val="ListParagraph"/>
        <w:numPr>
          <w:ilvl w:val="0"/>
          <w:numId w:val="93"/>
        </w:numPr>
        <w:spacing w:after="0"/>
      </w:pPr>
      <w:r>
        <w:t>their rights in the criminal justice system</w:t>
      </w:r>
    </w:p>
    <w:p w14:paraId="2AED3279" w14:textId="77777777" w:rsidR="000623EB" w:rsidRDefault="000623EB" w:rsidP="008B5EC2">
      <w:pPr>
        <w:pStyle w:val="ListParagraph"/>
        <w:numPr>
          <w:ilvl w:val="0"/>
          <w:numId w:val="93"/>
        </w:numPr>
        <w:spacing w:after="0"/>
      </w:pPr>
      <w:r>
        <w:t>the procedures to be adopted and their consequences</w:t>
      </w:r>
    </w:p>
    <w:p w14:paraId="68B6190E" w14:textId="77777777" w:rsidR="000623EB" w:rsidRDefault="000623EB" w:rsidP="008B5EC2">
      <w:pPr>
        <w:pStyle w:val="ListParagraph"/>
        <w:numPr>
          <w:ilvl w:val="0"/>
          <w:numId w:val="93"/>
        </w:numPr>
        <w:spacing w:after="0"/>
      </w:pPr>
      <w:r>
        <w:t>available support mechanisms and services</w:t>
      </w:r>
    </w:p>
    <w:p w14:paraId="2CEC2AC5" w14:textId="77777777" w:rsidR="000623EB" w:rsidRDefault="000623EB" w:rsidP="008B5EC2">
      <w:pPr>
        <w:pStyle w:val="ListParagraph"/>
        <w:numPr>
          <w:ilvl w:val="0"/>
          <w:numId w:val="93"/>
        </w:numPr>
        <w:spacing w:after="0"/>
      </w:pPr>
      <w:r>
        <w:t>the time and place of court proceedings and other relevant events</w:t>
      </w:r>
    </w:p>
    <w:p w14:paraId="7B3184A1" w14:textId="77777777" w:rsidR="000623EB" w:rsidRDefault="000623EB" w:rsidP="000623EB">
      <w:pPr>
        <w:pStyle w:val="ListParagraph"/>
        <w:numPr>
          <w:ilvl w:val="0"/>
          <w:numId w:val="93"/>
        </w:numPr>
        <w:spacing w:after="0"/>
      </w:pPr>
      <w:r>
        <w:t xml:space="preserve">the general progress and outcome of the proceedings </w:t>
      </w:r>
    </w:p>
    <w:p w14:paraId="35BA161D" w14:textId="77777777" w:rsidR="000623EB" w:rsidRDefault="000623EB" w:rsidP="000623EB">
      <w:pPr>
        <w:pStyle w:val="ListParagraph"/>
        <w:numPr>
          <w:ilvl w:val="0"/>
          <w:numId w:val="93"/>
        </w:numPr>
        <w:spacing w:after="0"/>
      </w:pPr>
      <w:r>
        <w:t>the availability of protective measures</w:t>
      </w:r>
    </w:p>
    <w:p w14:paraId="3EEF39AA" w14:textId="77777777" w:rsidR="000623EB" w:rsidRDefault="000623EB" w:rsidP="000623EB">
      <w:pPr>
        <w:pStyle w:val="ListParagraph"/>
        <w:numPr>
          <w:ilvl w:val="0"/>
          <w:numId w:val="93"/>
        </w:numPr>
        <w:spacing w:after="0"/>
      </w:pPr>
      <w:r>
        <w:t>the possibility of obtaining compensation from the offender.</w:t>
      </w:r>
    </w:p>
    <w:p w14:paraId="7A841482" w14:textId="77777777" w:rsidR="000623EB" w:rsidRDefault="000623EB" w:rsidP="000623EB">
      <w:pPr>
        <w:spacing w:after="0"/>
        <w:jc w:val="both"/>
      </w:pPr>
      <w:r>
        <w:t>Educational materials containing relevant legal information should be made available and widely distributed, and special information services such as websites and helplines should be established.</w:t>
      </w:r>
    </w:p>
    <w:p w14:paraId="3813B2B1" w14:textId="77777777" w:rsidR="000623EB" w:rsidRDefault="000623EB" w:rsidP="000623EB">
      <w:pPr>
        <w:spacing w:after="0"/>
      </w:pPr>
    </w:p>
    <w:p w14:paraId="66BB06B1" w14:textId="550E75FA" w:rsidR="000623EB" w:rsidRDefault="000623EB" w:rsidP="000623EB">
      <w:pPr>
        <w:pStyle w:val="Heading4"/>
      </w:pPr>
      <w:r>
        <w:t>The protection of a survivor’s privacy and family life</w:t>
      </w:r>
    </w:p>
    <w:p w14:paraId="2FFC9EB3" w14:textId="5C90D6C4" w:rsidR="000623EB" w:rsidRDefault="000623EB" w:rsidP="000623EB">
      <w:pPr>
        <w:spacing w:after="0"/>
        <w:jc w:val="both"/>
      </w:pPr>
      <w:r>
        <w:t>The privacy and personal data of survivors should be protected in accordance with national law. No information or personal data may be made available or published, particularly in the media, which could reveal or indirectly enable the disclosure of the survivor’s identity, including images, detailed descriptions of the survivor or their family, names or addresses, audio and video records, etc.  The protection of privacy would include:</w:t>
      </w:r>
    </w:p>
    <w:p w14:paraId="0961102C" w14:textId="77777777" w:rsidR="000623EB" w:rsidRDefault="000623EB" w:rsidP="000623EB">
      <w:pPr>
        <w:pStyle w:val="ListParagraph"/>
        <w:numPr>
          <w:ilvl w:val="0"/>
          <w:numId w:val="94"/>
        </w:numPr>
        <w:spacing w:after="0"/>
        <w:jc w:val="both"/>
      </w:pPr>
      <w:r>
        <w:t xml:space="preserve">the use of </w:t>
      </w:r>
      <w:r w:rsidRPr="000D7B4B">
        <w:rPr>
          <w:i/>
          <w:iCs/>
        </w:rPr>
        <w:t>in camera</w:t>
      </w:r>
      <w:r>
        <w:t xml:space="preserve"> proceedings where appropriate</w:t>
      </w:r>
    </w:p>
    <w:p w14:paraId="6BB624F9" w14:textId="77777777" w:rsidR="000623EB" w:rsidRDefault="000623EB" w:rsidP="000623EB">
      <w:pPr>
        <w:pStyle w:val="ListParagraph"/>
        <w:numPr>
          <w:ilvl w:val="0"/>
          <w:numId w:val="94"/>
        </w:numPr>
        <w:spacing w:after="0"/>
        <w:jc w:val="both"/>
      </w:pPr>
      <w:r>
        <w:t>allowing only those who are directly involved in proceedings to be present</w:t>
      </w:r>
    </w:p>
    <w:p w14:paraId="45B55F1D" w14:textId="798A46D4" w:rsidR="000623EB" w:rsidRDefault="000623EB" w:rsidP="000623EB">
      <w:pPr>
        <w:pStyle w:val="ListParagraph"/>
        <w:numPr>
          <w:ilvl w:val="0"/>
          <w:numId w:val="94"/>
        </w:numPr>
        <w:spacing w:after="0"/>
        <w:jc w:val="both"/>
      </w:pPr>
      <w:r>
        <w:t>role-players should abide by the strict rules of confidentiality, except where there is a risk of harm to the survivor.</w:t>
      </w:r>
    </w:p>
    <w:p w14:paraId="5A0EC2B6" w14:textId="77777777" w:rsidR="000623EB" w:rsidRDefault="000623EB" w:rsidP="000623EB">
      <w:pPr>
        <w:pStyle w:val="ListParagraph"/>
        <w:spacing w:after="0"/>
        <w:jc w:val="both"/>
      </w:pPr>
    </w:p>
    <w:p w14:paraId="03509E88" w14:textId="77777777" w:rsidR="000623EB" w:rsidRDefault="000623EB" w:rsidP="000623EB">
      <w:r>
        <w:br w:type="page"/>
      </w:r>
    </w:p>
    <w:p w14:paraId="46DE75C9" w14:textId="48CC30F8" w:rsidR="000623EB" w:rsidRDefault="000623EB" w:rsidP="000623EB">
      <w:pPr>
        <w:pStyle w:val="Heading4"/>
      </w:pPr>
      <w:r>
        <w:t xml:space="preserve">The safety of survivors </w:t>
      </w:r>
    </w:p>
    <w:p w14:paraId="5F598A91" w14:textId="2CAAFF81" w:rsidR="000623EB" w:rsidRDefault="000623EB" w:rsidP="000623EB">
      <w:pPr>
        <w:jc w:val="both"/>
      </w:pPr>
      <w:r>
        <w:t>In all judicial and non-judicial proceedings or other interventions, survivors should be protected from harm, including intimidation, reprisals and secondary victimisation.</w:t>
      </w:r>
      <w:r w:rsidRPr="00537326">
        <w:t xml:space="preserve"> Direct contact, confrontation or interaction between </w:t>
      </w:r>
      <w:r>
        <w:t xml:space="preserve">the survivor and the alleged offender </w:t>
      </w:r>
      <w:r w:rsidRPr="00537326">
        <w:t>should, as far as possible, be avoided</w:t>
      </w:r>
      <w:r>
        <w:t>.</w:t>
      </w:r>
      <w:r w:rsidRPr="00537326">
        <w:t xml:space="preserve"> </w:t>
      </w:r>
    </w:p>
    <w:p w14:paraId="0925D8C3" w14:textId="77777777" w:rsidR="000623EB" w:rsidRDefault="000623EB" w:rsidP="000623EB">
      <w:pPr>
        <w:pStyle w:val="Heading4"/>
      </w:pPr>
      <w:r>
        <w:t>The training of professionals</w:t>
      </w:r>
    </w:p>
    <w:p w14:paraId="0BF95C87" w14:textId="19BD2577" w:rsidR="000623EB" w:rsidRDefault="000623EB" w:rsidP="000623EB">
      <w:pPr>
        <w:jc w:val="both"/>
      </w:pPr>
      <w:r>
        <w:t>All professionals working with survivors in the criminal justice process should receive necessary inter-disciplinary training on the rights and needs of survivors, the impact of trauma, the context of SGBV and VAC and best practices.  Professionals having direct contact with children should also be trained in communicating with them at all ages and stages of development, and with children in situations of particular vulnerability.</w:t>
      </w:r>
    </w:p>
    <w:p w14:paraId="785F568B" w14:textId="77777777" w:rsidR="000623EB" w:rsidRDefault="000623EB" w:rsidP="000623EB">
      <w:pPr>
        <w:pStyle w:val="Heading4"/>
      </w:pPr>
      <w:r>
        <w:t>The adoption of a multidisciplinary approach</w:t>
      </w:r>
    </w:p>
    <w:p w14:paraId="7C8818D7" w14:textId="723F868D" w:rsidR="000623EB" w:rsidRDefault="000623EB" w:rsidP="000623EB">
      <w:pPr>
        <w:spacing w:after="0"/>
        <w:jc w:val="both"/>
      </w:pPr>
      <w:r>
        <w:t>Close co-operation between different professionals should be encouraged in order to obtain a comprehensive understanding of the survivor, and an assessment of their legal, psychological, social, emotional, physical and cognitive situation.</w:t>
      </w:r>
    </w:p>
    <w:p w14:paraId="0C2DE42C" w14:textId="77777777" w:rsidR="000623EB" w:rsidRDefault="000623EB" w:rsidP="000623EB">
      <w:pPr>
        <w:spacing w:after="0"/>
      </w:pPr>
    </w:p>
    <w:p w14:paraId="57972D65" w14:textId="77777777" w:rsidR="000623EB" w:rsidRDefault="000623EB" w:rsidP="000623EB">
      <w:pPr>
        <w:pStyle w:val="Heading4"/>
        <w:spacing w:before="0" w:after="0"/>
      </w:pPr>
      <w:r>
        <w:t>The principle of urgency</w:t>
      </w:r>
      <w:r>
        <w:tab/>
      </w:r>
    </w:p>
    <w:p w14:paraId="5DB56B7C" w14:textId="1BC433EF" w:rsidR="000623EB" w:rsidRDefault="000623EB" w:rsidP="000623EB">
      <w:pPr>
        <w:spacing w:after="0"/>
      </w:pPr>
      <w:r w:rsidRPr="00537326">
        <w:t xml:space="preserve">In all proceedings involving </w:t>
      </w:r>
      <w:r>
        <w:t>cases of SGBV and VAC</w:t>
      </w:r>
      <w:r w:rsidRPr="00537326">
        <w:t xml:space="preserve">, the urgency principle should be applied to ensure a speedy response and protect the best interests of the </w:t>
      </w:r>
      <w:r>
        <w:t>survivor</w:t>
      </w:r>
      <w:r w:rsidRPr="00537326">
        <w:t>.</w:t>
      </w:r>
    </w:p>
    <w:p w14:paraId="13E94E30" w14:textId="77777777" w:rsidR="000623EB" w:rsidRDefault="000623EB" w:rsidP="000623EB">
      <w:pPr>
        <w:spacing w:after="0"/>
      </w:pPr>
    </w:p>
    <w:p w14:paraId="78694E9E" w14:textId="51092719" w:rsidR="000623EB" w:rsidRDefault="000623EB" w:rsidP="000623EB">
      <w:pPr>
        <w:pStyle w:val="Heading4"/>
        <w:spacing w:before="0" w:after="0"/>
      </w:pPr>
      <w:r>
        <w:t>The availability of survivor centred infrastructure</w:t>
      </w:r>
    </w:p>
    <w:p w14:paraId="7AF9F2AA" w14:textId="3F3501B3" w:rsidR="000623EB" w:rsidRDefault="008A24F8" w:rsidP="000623EB">
      <w:pPr>
        <w:spacing w:after="0"/>
        <w:jc w:val="both"/>
      </w:pPr>
      <w:r>
        <w:t>S</w:t>
      </w:r>
      <w:r w:rsidR="000623EB">
        <w:t>urvivors of SGBV and VAC should have access to private waiting rooms to protect their privacy and private interview rooms where they are able to disclose intimate details in a confidential manner.</w:t>
      </w:r>
    </w:p>
    <w:p w14:paraId="61DF59EB" w14:textId="77777777" w:rsidR="000623EB" w:rsidRDefault="000623EB" w:rsidP="000623EB">
      <w:pPr>
        <w:spacing w:after="0"/>
        <w:jc w:val="both"/>
      </w:pPr>
    </w:p>
    <w:p w14:paraId="50897771" w14:textId="77777777" w:rsidR="000623EB" w:rsidRDefault="000623EB" w:rsidP="000623EB">
      <w:pPr>
        <w:pStyle w:val="Heading4"/>
        <w:spacing w:before="0" w:after="0"/>
      </w:pPr>
      <w:r>
        <w:t xml:space="preserve">The availability of specialised courts and facilities </w:t>
      </w:r>
    </w:p>
    <w:p w14:paraId="44B8198B" w14:textId="18AEB5C3" w:rsidR="000623EB" w:rsidRDefault="000623EB" w:rsidP="000623EB">
      <w:pPr>
        <w:spacing w:after="0"/>
        <w:jc w:val="both"/>
      </w:pPr>
      <w:r>
        <w:t xml:space="preserve">To ensure specialised treatment of survivors and speedy resolution of cases, </w:t>
      </w:r>
      <w:r w:rsidRPr="00F71B83">
        <w:t xml:space="preserve">specialist courts (or court chambers), procedures and institutions should be established </w:t>
      </w:r>
      <w:r>
        <w:t xml:space="preserve">to deal with cases of SGBV and VAC.  </w:t>
      </w:r>
      <w:r w:rsidRPr="00F71B83">
        <w:t xml:space="preserve"> This could include the establishment of specialised units within the police, the judiciary, the court system and the prosecutor’s office.</w:t>
      </w:r>
      <w:r>
        <w:t xml:space="preserve"> It would include</w:t>
      </w:r>
      <w:r w:rsidRPr="00BD2956">
        <w:t xml:space="preserve"> multi-agency and interdisciplinary centres where </w:t>
      </w:r>
      <w:r>
        <w:t>survivors</w:t>
      </w:r>
      <w:r w:rsidRPr="00BD2956">
        <w:t xml:space="preserve"> could be interviewed and medically examined for forensic purposes, comprehensively assessed and receive all relevant therapeutic services from appropriate professionals.</w:t>
      </w:r>
    </w:p>
    <w:p w14:paraId="65B8CE1F" w14:textId="77777777" w:rsidR="000623EB" w:rsidRDefault="000623EB" w:rsidP="000623EB">
      <w:pPr>
        <w:spacing w:after="0"/>
        <w:jc w:val="both"/>
      </w:pPr>
    </w:p>
    <w:p w14:paraId="7DC8794A" w14:textId="74AF1A9B" w:rsidR="000623EB" w:rsidRDefault="000623EB" w:rsidP="000623EB">
      <w:pPr>
        <w:pStyle w:val="Heading4"/>
        <w:spacing w:before="0" w:after="0"/>
        <w:jc w:val="both"/>
      </w:pPr>
      <w:r>
        <w:t>The specialised treatment of child survivors of VAC</w:t>
      </w:r>
    </w:p>
    <w:p w14:paraId="0EE1F9A8" w14:textId="77777777" w:rsidR="000623EB" w:rsidRDefault="000623EB" w:rsidP="000623EB">
      <w:pPr>
        <w:spacing w:after="0"/>
        <w:jc w:val="both"/>
      </w:pPr>
      <w:r>
        <w:t>Children require specialised treatment within the criminal justice system, which would include:</w:t>
      </w:r>
    </w:p>
    <w:p w14:paraId="0E33598E" w14:textId="77777777" w:rsidR="000623EB" w:rsidRDefault="000623EB" w:rsidP="000623EB">
      <w:pPr>
        <w:pStyle w:val="ListParagraph"/>
        <w:numPr>
          <w:ilvl w:val="0"/>
          <w:numId w:val="95"/>
        </w:numPr>
        <w:spacing w:after="0"/>
        <w:jc w:val="both"/>
      </w:pPr>
      <w:r>
        <w:t>the use of developmentally appropriate language so that a child is able to understand and partake in proceedings</w:t>
      </w:r>
    </w:p>
    <w:p w14:paraId="62FF66EA" w14:textId="77777777" w:rsidR="000623EB" w:rsidRDefault="000623EB" w:rsidP="000623EB">
      <w:pPr>
        <w:pStyle w:val="ListParagraph"/>
        <w:numPr>
          <w:ilvl w:val="0"/>
          <w:numId w:val="95"/>
        </w:numPr>
        <w:spacing w:after="0"/>
        <w:jc w:val="both"/>
      </w:pPr>
      <w:r>
        <w:t>the use of non-intimidating and child-sensitive settings</w:t>
      </w:r>
    </w:p>
    <w:p w14:paraId="7B1C0009" w14:textId="77777777" w:rsidR="000623EB" w:rsidRDefault="000623EB" w:rsidP="000623EB">
      <w:pPr>
        <w:pStyle w:val="ListParagraph"/>
        <w:numPr>
          <w:ilvl w:val="0"/>
          <w:numId w:val="95"/>
        </w:numPr>
        <w:spacing w:after="0"/>
        <w:jc w:val="both"/>
      </w:pPr>
      <w:r>
        <w:t>the preparation of children to testify, which would include familiarisation with the layout of the court or other facilities and the roles and identities of the officials involved</w:t>
      </w:r>
    </w:p>
    <w:p w14:paraId="7C3A6216" w14:textId="77777777" w:rsidR="000623EB" w:rsidRDefault="000623EB" w:rsidP="000623EB">
      <w:pPr>
        <w:pStyle w:val="ListParagraph"/>
        <w:numPr>
          <w:ilvl w:val="0"/>
          <w:numId w:val="95"/>
        </w:numPr>
        <w:spacing w:after="0"/>
        <w:jc w:val="both"/>
      </w:pPr>
      <w:r>
        <w:t>respectful and sensitive interviewing and questioning of children by trained individuals</w:t>
      </w:r>
    </w:p>
    <w:p w14:paraId="66D1D9E7" w14:textId="77777777" w:rsidR="000623EB" w:rsidRDefault="000623EB" w:rsidP="000623EB">
      <w:pPr>
        <w:pStyle w:val="ListParagraph"/>
        <w:numPr>
          <w:ilvl w:val="0"/>
          <w:numId w:val="95"/>
        </w:numPr>
        <w:spacing w:after="0"/>
        <w:jc w:val="both"/>
      </w:pPr>
      <w:r>
        <w:t xml:space="preserve">the adaptation of court proceedings to the child’s pace and attention span, ensuring that regular breaks are planned </w:t>
      </w:r>
    </w:p>
    <w:p w14:paraId="1BA1731F" w14:textId="77777777" w:rsidR="000623EB" w:rsidRDefault="000623EB" w:rsidP="000623EB">
      <w:pPr>
        <w:pStyle w:val="ListParagraph"/>
        <w:numPr>
          <w:ilvl w:val="0"/>
          <w:numId w:val="95"/>
        </w:numPr>
        <w:spacing w:after="0"/>
        <w:jc w:val="both"/>
      </w:pPr>
      <w:r>
        <w:t>testifying outside the presence of the alleged offender</w:t>
      </w:r>
    </w:p>
    <w:p w14:paraId="1BCA3DF0" w14:textId="77777777" w:rsidR="000623EB" w:rsidRDefault="000623EB" w:rsidP="000623EB">
      <w:pPr>
        <w:spacing w:after="0"/>
        <w:ind w:left="444"/>
        <w:jc w:val="both"/>
      </w:pPr>
    </w:p>
    <w:p w14:paraId="38B6D337" w14:textId="2F74C439" w:rsidR="000623EB" w:rsidRDefault="000623EB" w:rsidP="000623EB">
      <w:pPr>
        <w:pStyle w:val="Heading4"/>
        <w:spacing w:before="0" w:after="0"/>
      </w:pPr>
      <w:r>
        <w:t>The referral of survivors to relevant services</w:t>
      </w:r>
    </w:p>
    <w:p w14:paraId="58D1B334" w14:textId="542820E1" w:rsidR="000623EB" w:rsidRDefault="000623EB" w:rsidP="000623EB">
      <w:pPr>
        <w:spacing w:after="0"/>
        <w:jc w:val="both"/>
      </w:pPr>
      <w:r>
        <w:t>Particular health care and appropriate social and therapeutic intervention programmes or measures for survivors of SGBV and VAC should be provided and they should be adequately informed of the availability of such services and the necessary referrals should be made by role-players.</w:t>
      </w:r>
    </w:p>
    <w:p w14:paraId="7FD4C401" w14:textId="77777777" w:rsidR="000623EB" w:rsidRDefault="000623EB" w:rsidP="000623EB">
      <w:pPr>
        <w:spacing w:after="0"/>
      </w:pPr>
    </w:p>
    <w:p w14:paraId="20704CB5" w14:textId="09354914" w:rsidR="000623EB" w:rsidRDefault="000623EB" w:rsidP="000623EB">
      <w:pPr>
        <w:pStyle w:val="Heading4"/>
        <w:spacing w:before="0" w:after="0"/>
        <w:jc w:val="both"/>
      </w:pPr>
      <w:r>
        <w:t xml:space="preserve">The monitoring and assessment of services to </w:t>
      </w:r>
      <w:r w:rsidR="00075C6E">
        <w:t>survivor</w:t>
      </w:r>
      <w:r>
        <w:t>s of SGBV and VAC</w:t>
      </w:r>
    </w:p>
    <w:p w14:paraId="33838DC1" w14:textId="22824D61" w:rsidR="00C648F3" w:rsidRPr="00C22E97" w:rsidRDefault="000623EB" w:rsidP="000623EB">
      <w:pPr>
        <w:spacing w:after="0"/>
        <w:jc w:val="both"/>
      </w:pPr>
      <w:r>
        <w:t xml:space="preserve">In order to ensure that services are survivor centred, it is necessary that these services are regularly monitored and assessed to evaluate their efficacy.  </w:t>
      </w:r>
    </w:p>
    <w:sectPr w:rsidR="00C648F3" w:rsidRPr="00C22E97" w:rsidSect="009F0ADD">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870F" w14:textId="77777777" w:rsidR="00ED281D" w:rsidRDefault="00ED281D" w:rsidP="009F0ADD">
      <w:pPr>
        <w:spacing w:after="0" w:line="240" w:lineRule="auto"/>
      </w:pPr>
      <w:r>
        <w:separator/>
      </w:r>
    </w:p>
  </w:endnote>
  <w:endnote w:type="continuationSeparator" w:id="0">
    <w:p w14:paraId="5279BD37" w14:textId="77777777" w:rsidR="00ED281D" w:rsidRDefault="00ED281D" w:rsidP="009F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11082"/>
      <w:docPartObj>
        <w:docPartGallery w:val="Page Numbers (Bottom of Page)"/>
        <w:docPartUnique/>
      </w:docPartObj>
    </w:sdtPr>
    <w:sdtEndPr>
      <w:rPr>
        <w:noProof/>
      </w:rPr>
    </w:sdtEndPr>
    <w:sdtContent>
      <w:p w14:paraId="1D824C5C" w14:textId="766BC105" w:rsidR="009F0ADD" w:rsidRDefault="009F0A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55D9E" w14:textId="77777777" w:rsidR="009F0ADD" w:rsidRDefault="009F0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5B29" w14:textId="77777777" w:rsidR="00ED281D" w:rsidRDefault="00ED281D" w:rsidP="009F0ADD">
      <w:pPr>
        <w:spacing w:after="0" w:line="240" w:lineRule="auto"/>
      </w:pPr>
      <w:r>
        <w:separator/>
      </w:r>
    </w:p>
  </w:footnote>
  <w:footnote w:type="continuationSeparator" w:id="0">
    <w:p w14:paraId="6540EFDF" w14:textId="77777777" w:rsidR="00ED281D" w:rsidRDefault="00ED281D" w:rsidP="009F0ADD">
      <w:pPr>
        <w:spacing w:after="0" w:line="240" w:lineRule="auto"/>
      </w:pPr>
      <w:r>
        <w:continuationSeparator/>
      </w:r>
    </w:p>
  </w:footnote>
  <w:footnote w:id="1">
    <w:p w14:paraId="11DA8593" w14:textId="2F1B731D" w:rsidR="00FC3103" w:rsidRDefault="00FC3103">
      <w:pPr>
        <w:pStyle w:val="FootnoteText"/>
      </w:pPr>
      <w:r>
        <w:rPr>
          <w:rStyle w:val="FootnoteReference"/>
        </w:rPr>
        <w:footnoteRef/>
      </w:r>
      <w:r>
        <w:t xml:space="preserve"> </w:t>
      </w:r>
      <w:r w:rsidRPr="00FC3103">
        <w:t>UN Declaration on the Elimination of Violence against Women. Article 1.</w:t>
      </w:r>
    </w:p>
  </w:footnote>
  <w:footnote w:id="2">
    <w:p w14:paraId="62A0552F" w14:textId="7BC5D40A" w:rsidR="00FC3103" w:rsidRDefault="00FC3103">
      <w:pPr>
        <w:pStyle w:val="FootnoteText"/>
      </w:pPr>
      <w:r>
        <w:rPr>
          <w:rStyle w:val="FootnoteReference"/>
        </w:rPr>
        <w:footnoteRef/>
      </w:r>
      <w:r>
        <w:t xml:space="preserve"> </w:t>
      </w:r>
      <w:r w:rsidRPr="00FC3103">
        <w:t>Council of Europe’s Convention on Preventing and Combating Violence Against Women and Domestic Violence (Istanbul Convention). Article 3.</w:t>
      </w:r>
    </w:p>
  </w:footnote>
  <w:footnote w:id="3">
    <w:p w14:paraId="7E2B1A2C" w14:textId="743E94B4" w:rsidR="00FC3103" w:rsidRDefault="00FC3103">
      <w:pPr>
        <w:pStyle w:val="FootnoteText"/>
      </w:pPr>
      <w:r>
        <w:rPr>
          <w:rStyle w:val="FootnoteReference"/>
        </w:rPr>
        <w:footnoteRef/>
      </w:r>
      <w:r>
        <w:t xml:space="preserve"> </w:t>
      </w:r>
      <w:r w:rsidRPr="00FC3103">
        <w:t>United Nations High Commissioner for Refugees, also known as the UN Refugee Agency.</w:t>
      </w:r>
    </w:p>
  </w:footnote>
  <w:footnote w:id="4">
    <w:p w14:paraId="092B47EE" w14:textId="77777777" w:rsidR="00D0707F" w:rsidRDefault="00D0707F" w:rsidP="00D0707F">
      <w:pPr>
        <w:pStyle w:val="FootnoteText"/>
        <w:jc w:val="both"/>
      </w:pPr>
      <w:r>
        <w:rPr>
          <w:rStyle w:val="FootnoteReference"/>
        </w:rPr>
        <w:footnoteRef/>
      </w:r>
      <w:r>
        <w:t xml:space="preserve"> </w:t>
      </w:r>
      <w:r w:rsidRPr="00D0707F">
        <w:t xml:space="preserve">Weiss, K. G. 2010. Too ashamed to report: Deconstructing the shame of sexual victimization. </w:t>
      </w:r>
      <w:r w:rsidRPr="00D0707F">
        <w:rPr>
          <w:i/>
          <w:iCs/>
        </w:rPr>
        <w:t>Feminist Criminology</w:t>
      </w:r>
      <w:r w:rsidRPr="00D0707F">
        <w:t>. 5(3):286–310.</w:t>
      </w:r>
      <w:r>
        <w:t xml:space="preserve"> </w:t>
      </w:r>
    </w:p>
    <w:p w14:paraId="6ACC4978" w14:textId="3118380E" w:rsidR="00D0707F" w:rsidRDefault="00D0707F" w:rsidP="00D0707F">
      <w:pPr>
        <w:pStyle w:val="FootnoteText"/>
        <w:jc w:val="both"/>
      </w:pPr>
      <w:r w:rsidRPr="00D0707F">
        <w:t xml:space="preserve">Sable, M.R., Danis, F., Mauzy, D. L., Gallagher, S. K.  2006. Barriers to Reporting Sexual Assault for Women and Men: Perspectives of College Students.  </w:t>
      </w:r>
      <w:r w:rsidRPr="00D0707F">
        <w:rPr>
          <w:i/>
          <w:iCs/>
        </w:rPr>
        <w:t>Journal of American College Health</w:t>
      </w:r>
      <w:r w:rsidRPr="00D0707F">
        <w:t>. 55(3):157-62.</w:t>
      </w:r>
    </w:p>
  </w:footnote>
  <w:footnote w:id="5">
    <w:p w14:paraId="591A1990" w14:textId="718DF1F5" w:rsidR="001F16F0" w:rsidRDefault="001F16F0" w:rsidP="00B85200">
      <w:pPr>
        <w:pStyle w:val="FootnoteText"/>
        <w:jc w:val="both"/>
      </w:pPr>
      <w:r>
        <w:rPr>
          <w:rStyle w:val="FootnoteReference"/>
        </w:rPr>
        <w:footnoteRef/>
      </w:r>
      <w:r>
        <w:t xml:space="preserve"> </w:t>
      </w:r>
      <w:r w:rsidR="00B85200" w:rsidRPr="00B85200">
        <w:t>Felson, R</w:t>
      </w:r>
      <w:r w:rsidR="00B85200">
        <w:t>.</w:t>
      </w:r>
      <w:r w:rsidR="00B85200" w:rsidRPr="00B85200">
        <w:t>B</w:t>
      </w:r>
      <w:r w:rsidR="00B85200">
        <w:t xml:space="preserve">., </w:t>
      </w:r>
      <w:r w:rsidR="00B85200" w:rsidRPr="00B85200">
        <w:t>Messner, S</w:t>
      </w:r>
      <w:r w:rsidR="00B85200">
        <w:t xml:space="preserve">.F., </w:t>
      </w:r>
      <w:r w:rsidR="00B85200" w:rsidRPr="00B85200">
        <w:t>Hoskin, A</w:t>
      </w:r>
      <w:r w:rsidR="00B85200">
        <w:t>.</w:t>
      </w:r>
      <w:r w:rsidR="00B85200" w:rsidRPr="00B85200">
        <w:t>W</w:t>
      </w:r>
      <w:r w:rsidR="00B85200">
        <w:t xml:space="preserve">. and </w:t>
      </w:r>
      <w:r w:rsidR="00B85200" w:rsidRPr="00B85200">
        <w:t>Deane, G</w:t>
      </w:r>
      <w:r w:rsidR="00B85200">
        <w:t xml:space="preserve">. 2002. </w:t>
      </w:r>
      <w:r>
        <w:t>Reasons for reporting and not reporting domestic violence to the police</w:t>
      </w:r>
      <w:r w:rsidR="00B85200">
        <w:t xml:space="preserve">. </w:t>
      </w:r>
      <w:r w:rsidRPr="00B85200">
        <w:rPr>
          <w:i/>
          <w:iCs/>
        </w:rPr>
        <w:t>Criminology</w:t>
      </w:r>
      <w:r w:rsidR="00B85200">
        <w:t xml:space="preserve">. </w:t>
      </w:r>
      <w:r>
        <w:t>40</w:t>
      </w:r>
      <w:r w:rsidR="00B85200">
        <w:t xml:space="preserve">(3): 617.  </w:t>
      </w:r>
    </w:p>
    <w:p w14:paraId="572DD424" w14:textId="14A8BDEB" w:rsidR="001F16F0" w:rsidRDefault="00B85200" w:rsidP="00B85200">
      <w:pPr>
        <w:pStyle w:val="FootnoteText"/>
        <w:jc w:val="both"/>
      </w:pPr>
      <w:r>
        <w:t>Gurm, B. and Marchbank, J. 2020. Chapter 8: Why Survivors Don’t Report in Gurm, B.</w:t>
      </w:r>
      <w:r w:rsidR="00F741A5">
        <w:t xml:space="preserve">, </w:t>
      </w:r>
      <w:r>
        <w:t>Marchbank</w:t>
      </w:r>
      <w:r w:rsidR="00F741A5">
        <w:t>, J.</w:t>
      </w:r>
      <w:r w:rsidR="001F16F0" w:rsidRPr="001F16F0">
        <w:t xml:space="preserve">, Salgado, G., Marchbank, J., </w:t>
      </w:r>
      <w:r>
        <w:t>and</w:t>
      </w:r>
      <w:r w:rsidR="001F16F0" w:rsidRPr="001F16F0">
        <w:t xml:space="preserve"> Early, S.D. </w:t>
      </w:r>
      <w:r w:rsidR="00F741A5">
        <w:t xml:space="preserve">(eds) </w:t>
      </w:r>
      <w:r w:rsidR="001F16F0" w:rsidRPr="00F741A5">
        <w:rPr>
          <w:i/>
          <w:iCs/>
        </w:rPr>
        <w:t>Making Sense of a Global Pandemic: Relationship Violence &amp; Working Together Towards a Violence Free Society</w:t>
      </w:r>
      <w:r w:rsidR="001F16F0" w:rsidRPr="001F16F0">
        <w:t>. Kwantlen Polytechnic University: Surrey, BC. Ebook ISBN 978-1-989864-14-2. https://kpu.pressbooks.pub/nevr/</w:t>
      </w:r>
      <w:r w:rsidR="00F741A5">
        <w:t>.</w:t>
      </w:r>
    </w:p>
  </w:footnote>
  <w:footnote w:id="6">
    <w:p w14:paraId="27722675" w14:textId="5EEE0F65" w:rsidR="00FE06C2" w:rsidRDefault="00FE06C2" w:rsidP="00FE06C2">
      <w:pPr>
        <w:pStyle w:val="FootnoteText"/>
        <w:jc w:val="both"/>
      </w:pPr>
      <w:r>
        <w:rPr>
          <w:rStyle w:val="FootnoteReference"/>
        </w:rPr>
        <w:footnoteRef/>
      </w:r>
      <w:r>
        <w:t xml:space="preserve"> </w:t>
      </w:r>
      <w:r w:rsidRPr="00FE06C2">
        <w:t>People of the Philippines v. SP01 Arnulfo A. Aure and SP01 Marlon H. Ferol, G.R. No. 180451, October 17, 2008, with approva</w:t>
      </w:r>
      <w:r>
        <w:t>l</w:t>
      </w:r>
      <w:r w:rsidRPr="00FE06C2">
        <w:t xml:space="preserve">: "Delay in reporting an incident </w:t>
      </w:r>
      <w:r w:rsidR="0011660C" w:rsidRPr="00FE06C2">
        <w:t>of</w:t>
      </w:r>
      <w:r w:rsidRPr="00FE06C2">
        <w:t xml:space="preserve"> rape due to death threats and shame does not affect the credibility of the complainant nor undermine her charge of rape. The silence of a rape victim or her failure to disclose her misfortune to the authorities without loss of material time does not prove that her charge is baseless and fabricated. It is a fact that the victim would rather privately bear the ignominy and pain of such an experience than reveal her shame to the world or risk the rapist's making good on his threat to hurt or kill her.</w:t>
      </w:r>
      <w:r>
        <w:t>”</w:t>
      </w:r>
    </w:p>
  </w:footnote>
  <w:footnote w:id="7">
    <w:p w14:paraId="42D5FCB9" w14:textId="24E82E57" w:rsidR="00382E8E" w:rsidRDefault="00382E8E">
      <w:pPr>
        <w:pStyle w:val="FootnoteText"/>
      </w:pPr>
      <w:r>
        <w:rPr>
          <w:rStyle w:val="FootnoteReference"/>
        </w:rPr>
        <w:footnoteRef/>
      </w:r>
      <w:r>
        <w:t xml:space="preserve"> </w:t>
      </w:r>
      <w:r w:rsidR="00AC305E">
        <w:t xml:space="preserve">Weiss. </w:t>
      </w:r>
      <w:r w:rsidRPr="00382E8E">
        <w:rPr>
          <w:i/>
          <w:iCs/>
        </w:rPr>
        <w:t>Ibid</w:t>
      </w:r>
      <w:r>
        <w:t>. 4.</w:t>
      </w:r>
    </w:p>
  </w:footnote>
  <w:footnote w:id="8">
    <w:p w14:paraId="69CA075C" w14:textId="213A6355" w:rsidR="00382E8E" w:rsidRDefault="00382E8E">
      <w:pPr>
        <w:pStyle w:val="FootnoteText"/>
      </w:pPr>
      <w:r>
        <w:rPr>
          <w:rStyle w:val="FootnoteReference"/>
        </w:rPr>
        <w:footnoteRef/>
      </w:r>
      <w:r>
        <w:t xml:space="preserve"> </w:t>
      </w:r>
      <w:r w:rsidR="00AC305E">
        <w:t xml:space="preserve">Weiss. </w:t>
      </w:r>
      <w:r w:rsidRPr="00382E8E">
        <w:rPr>
          <w:i/>
          <w:iCs/>
        </w:rPr>
        <w:t>Ibid</w:t>
      </w:r>
      <w:r>
        <w:t>. 4.</w:t>
      </w:r>
    </w:p>
  </w:footnote>
  <w:footnote w:id="9">
    <w:p w14:paraId="11B36DC7" w14:textId="0794A4AA" w:rsidR="00AC305E" w:rsidRDefault="00AC305E">
      <w:pPr>
        <w:pStyle w:val="FootnoteText"/>
      </w:pPr>
      <w:r>
        <w:rPr>
          <w:rStyle w:val="FootnoteReference"/>
        </w:rPr>
        <w:footnoteRef/>
      </w:r>
      <w:r>
        <w:t xml:space="preserve"> </w:t>
      </w:r>
      <w:r w:rsidRPr="00AC305E">
        <w:rPr>
          <w:i/>
          <w:iCs/>
        </w:rPr>
        <w:t>Ibid.</w:t>
      </w:r>
      <w:r>
        <w:t xml:space="preserve"> 4.</w:t>
      </w:r>
    </w:p>
  </w:footnote>
  <w:footnote w:id="10">
    <w:p w14:paraId="046FCA85" w14:textId="77777777" w:rsidR="00E72280" w:rsidRPr="00003330" w:rsidRDefault="00E72280" w:rsidP="00E72280">
      <w:pPr>
        <w:pStyle w:val="FootnoteText"/>
      </w:pPr>
      <w:r w:rsidRPr="00616B16">
        <w:rPr>
          <w:rStyle w:val="FootnoteReference"/>
          <w:color w:val="FF0000"/>
        </w:rPr>
        <w:footnoteRef/>
      </w:r>
      <w:r w:rsidRPr="00616B16">
        <w:rPr>
          <w:color w:val="FF0000"/>
        </w:rPr>
        <w:t xml:space="preserve"> </w:t>
      </w:r>
      <w:bookmarkStart w:id="2" w:name="_Hlk68082591"/>
      <w:r w:rsidRPr="00003330">
        <w:t xml:space="preserve">World Health Organisation.  2020. </w:t>
      </w:r>
      <w:r w:rsidRPr="00003330">
        <w:rPr>
          <w:b/>
          <w:bCs/>
        </w:rPr>
        <w:t>Global Status Report on Preventing Violence against Children 2020</w:t>
      </w:r>
      <w:bookmarkEnd w:id="2"/>
      <w:r w:rsidRPr="00003330">
        <w:t>.</w:t>
      </w:r>
    </w:p>
  </w:footnote>
  <w:footnote w:id="11">
    <w:p w14:paraId="79020652" w14:textId="48AE9E73" w:rsidR="00DC7E9A" w:rsidRDefault="00DC7E9A">
      <w:pPr>
        <w:pStyle w:val="FootnoteText"/>
      </w:pPr>
      <w:r>
        <w:rPr>
          <w:rStyle w:val="FootnoteReference"/>
        </w:rPr>
        <w:footnoteRef/>
      </w:r>
      <w:r>
        <w:t xml:space="preserve"> </w:t>
      </w:r>
      <w:r w:rsidRPr="00DC7E9A">
        <w:t xml:space="preserve">Lewis, S.  1999.  </w:t>
      </w:r>
      <w:r w:rsidRPr="00DC7E9A">
        <w:rPr>
          <w:i/>
          <w:iCs/>
        </w:rPr>
        <w:t>An adult’s guide to childhood trauma and grief.</w:t>
      </w:r>
      <w:r w:rsidRPr="00DC7E9A">
        <w:t xml:space="preserve">  Routledge: London.</w:t>
      </w:r>
    </w:p>
  </w:footnote>
  <w:footnote w:id="12">
    <w:p w14:paraId="097B89D7" w14:textId="5981AE71" w:rsidR="00DE263C" w:rsidRDefault="00DE263C">
      <w:pPr>
        <w:pStyle w:val="FootnoteText"/>
      </w:pPr>
      <w:r>
        <w:rPr>
          <w:rStyle w:val="FootnoteReference"/>
        </w:rPr>
        <w:footnoteRef/>
      </w:r>
      <w:r>
        <w:t xml:space="preserve"> </w:t>
      </w:r>
      <w:r w:rsidRPr="00DE263C">
        <w:t>Burgess, A. W., &amp; Holmstrom, L. L. (1974). Rape trauma syndrome. The American Journal of Psychiatry, 131(9), 981–986.</w:t>
      </w:r>
    </w:p>
  </w:footnote>
  <w:footnote w:id="13">
    <w:p w14:paraId="40006F68" w14:textId="69EC44BE" w:rsidR="00BD7919" w:rsidRDefault="00BD7919" w:rsidP="00BD7919">
      <w:pPr>
        <w:pStyle w:val="FootnoteText"/>
        <w:jc w:val="both"/>
      </w:pPr>
      <w:r>
        <w:rPr>
          <w:rStyle w:val="FootnoteReference"/>
        </w:rPr>
        <w:footnoteRef/>
      </w:r>
      <w:r w:rsidRPr="00BD7919">
        <w:t xml:space="preserve">Finkelhor, D. and Browne, A.  1985.  The traumatic impact of child sexual abuse: a conceptualization.  </w:t>
      </w:r>
      <w:r w:rsidRPr="00BD7919">
        <w:rPr>
          <w:i/>
          <w:iCs/>
        </w:rPr>
        <w:t>American Journal of Orthopsychiatry</w:t>
      </w:r>
      <w:r w:rsidRPr="00BD7919">
        <w:t>.  55(4).</w:t>
      </w:r>
      <w:r>
        <w:t xml:space="preserve"> </w:t>
      </w:r>
    </w:p>
  </w:footnote>
  <w:footnote w:id="14">
    <w:p w14:paraId="6E541EF0" w14:textId="27E1EAF8" w:rsidR="00F1173B" w:rsidRDefault="00F1173B">
      <w:pPr>
        <w:pStyle w:val="FootnoteText"/>
      </w:pPr>
      <w:r>
        <w:rPr>
          <w:rStyle w:val="FootnoteReference"/>
        </w:rPr>
        <w:footnoteRef/>
      </w:r>
      <w:r>
        <w:t xml:space="preserve"> Kamis, C. and Copeland, M.  </w:t>
      </w:r>
      <w:r w:rsidR="002C2E98">
        <w:t xml:space="preserve">2024. Childhood maltreatment associated with adolescent peer networks: withdrawal, avoidance and fragmentation.  </w:t>
      </w:r>
      <w:r w:rsidR="002C2E98" w:rsidRPr="002C2E98">
        <w:rPr>
          <w:i/>
          <w:iCs/>
        </w:rPr>
        <w:t>Child Abuse and Neglect.</w:t>
      </w:r>
      <w:r w:rsidR="002C2E98">
        <w:t xml:space="preserve"> 158.</w:t>
      </w:r>
    </w:p>
  </w:footnote>
  <w:footnote w:id="15">
    <w:p w14:paraId="158F76CB" w14:textId="076C2EB5" w:rsidR="00E2266B" w:rsidRDefault="00E2266B" w:rsidP="00E2266B">
      <w:pPr>
        <w:pStyle w:val="FootnoteText"/>
        <w:jc w:val="both"/>
      </w:pPr>
      <w:r>
        <w:rPr>
          <w:rStyle w:val="FootnoteReference"/>
        </w:rPr>
        <w:footnoteRef/>
      </w:r>
      <w:r>
        <w:t xml:space="preserve"> United Nations Office on Drugs and Crime. 2021. Report on Criminal Justice System Responses to Gender-Based Violence in the SADC region.</w:t>
      </w:r>
    </w:p>
  </w:footnote>
  <w:footnote w:id="16">
    <w:p w14:paraId="58907CD5" w14:textId="537A24B0" w:rsidR="00A83BE1" w:rsidRDefault="00A83BE1" w:rsidP="00BB36A5">
      <w:pPr>
        <w:pStyle w:val="FootnoteText"/>
        <w:jc w:val="both"/>
      </w:pPr>
      <w:r>
        <w:rPr>
          <w:rStyle w:val="FootnoteReference"/>
        </w:rPr>
        <w:footnoteRef/>
      </w:r>
      <w:r>
        <w:t xml:space="preserve"> </w:t>
      </w:r>
      <w:r w:rsidR="00BB36A5">
        <w:t xml:space="preserve">UNFPA EECARO. 2015. Multi-sectoral response to GBV:  An effective and coordinated way to protect and empower GBV victims/survivors. </w:t>
      </w:r>
      <w:r w:rsidR="00BB36A5" w:rsidRPr="00BB36A5">
        <w:t>ISBN 978-973-87875-3-7</w:t>
      </w:r>
      <w:r w:rsidR="00BB36A5">
        <w:t>.</w:t>
      </w:r>
    </w:p>
  </w:footnote>
  <w:footnote w:id="17">
    <w:p w14:paraId="025A7D25" w14:textId="32821E42" w:rsidR="00413AAA" w:rsidRDefault="00413AAA" w:rsidP="00BB36A5">
      <w:pPr>
        <w:pStyle w:val="FootnoteText"/>
        <w:jc w:val="both"/>
      </w:pPr>
      <w:r>
        <w:rPr>
          <w:rStyle w:val="FootnoteReference"/>
        </w:rPr>
        <w:footnoteRef/>
      </w:r>
      <w:r>
        <w:t xml:space="preserve"> Resolution adopted by the General Assembly</w:t>
      </w:r>
      <w:r w:rsidR="00BB36A5">
        <w:t xml:space="preserve"> </w:t>
      </w:r>
      <w:r>
        <w:t>[on the report of the Third Committee (A/65/457)]</w:t>
      </w:r>
      <w:r w:rsidR="00BB36A5">
        <w:t xml:space="preserve"> </w:t>
      </w:r>
      <w:r>
        <w:t xml:space="preserve">65/228. </w:t>
      </w:r>
      <w:r w:rsidR="00BB36A5">
        <w:t>S</w:t>
      </w:r>
      <w:r>
        <w:t>trengthening crime prevention and criminal justice</w:t>
      </w:r>
      <w:r w:rsidR="00BB36A5">
        <w:t xml:space="preserve"> </w:t>
      </w:r>
      <w:r>
        <w:t>responses to violence against women</w:t>
      </w:r>
      <w:r w:rsidR="00BB36A5">
        <w:t>.</w:t>
      </w:r>
    </w:p>
  </w:footnote>
  <w:footnote w:id="18">
    <w:p w14:paraId="01D00F91" w14:textId="5FDAECF3" w:rsidR="00860C0A" w:rsidRDefault="00860C0A">
      <w:pPr>
        <w:pStyle w:val="FootnoteText"/>
      </w:pPr>
      <w:r>
        <w:rPr>
          <w:rStyle w:val="FootnoteReference"/>
        </w:rPr>
        <w:footnoteRef/>
      </w:r>
      <w:r>
        <w:t xml:space="preserve"> </w:t>
      </w:r>
      <w:r w:rsidRPr="00BC7283">
        <w:rPr>
          <w:i/>
          <w:iCs/>
        </w:rPr>
        <w:t>Ibid</w:t>
      </w:r>
      <w:r>
        <w:t>.</w:t>
      </w:r>
    </w:p>
  </w:footnote>
  <w:footnote w:id="19">
    <w:p w14:paraId="1D1F0498" w14:textId="1F3F83FC" w:rsidR="00752F4D" w:rsidRDefault="00752F4D">
      <w:pPr>
        <w:pStyle w:val="FootnoteText"/>
      </w:pPr>
      <w:r>
        <w:rPr>
          <w:rStyle w:val="FootnoteReference"/>
        </w:rPr>
        <w:footnoteRef/>
      </w:r>
      <w:r>
        <w:t xml:space="preserve"> Police Gender and Children’s Desk</w:t>
      </w:r>
      <w:r w:rsidR="00EE4AE9">
        <w:t xml:space="preserve"> (PGCD)</w:t>
      </w:r>
    </w:p>
  </w:footnote>
  <w:footnote w:id="20">
    <w:p w14:paraId="7347B1FF" w14:textId="77777777" w:rsidR="00CF3668" w:rsidRDefault="00CF3668" w:rsidP="00CF3668">
      <w:pPr>
        <w:pStyle w:val="FootnoteText"/>
        <w:jc w:val="both"/>
      </w:pPr>
      <w:r>
        <w:rPr>
          <w:rStyle w:val="FootnoteReference"/>
        </w:rPr>
        <w:footnoteRef/>
      </w:r>
      <w:r>
        <w:t xml:space="preserve"> Cashmore</w:t>
      </w:r>
      <w:r w:rsidRPr="00C25088">
        <w:t xml:space="preserve">, J. and Bussey, K.  1990.  Children's conceptions of the witness role in </w:t>
      </w:r>
      <w:r w:rsidRPr="00C25088">
        <w:rPr>
          <w:i/>
          <w:iCs/>
        </w:rPr>
        <w:t>Children's Evidence in Legal Proceedings: An International Perspective</w:t>
      </w:r>
      <w:r w:rsidRPr="00C25088">
        <w:t xml:space="preserve"> edited by Spencer, J.R., Nicholson, G.</w:t>
      </w:r>
      <w:r>
        <w:t>,</w:t>
      </w:r>
      <w:r w:rsidRPr="00C25088">
        <w:t xml:space="preserve"> </w:t>
      </w:r>
      <w:r w:rsidRPr="00C25088">
        <w:t>Flin, R. and Bull, R.  Antony Rowe Ltd: Great Britain.</w:t>
      </w:r>
      <w:r>
        <w:t xml:space="preserve"> 177.</w:t>
      </w:r>
    </w:p>
  </w:footnote>
  <w:footnote w:id="21">
    <w:p w14:paraId="20847B13" w14:textId="77777777" w:rsidR="00CF3668" w:rsidRDefault="00CF3668" w:rsidP="00CF3668">
      <w:pPr>
        <w:pStyle w:val="FootnoteText"/>
        <w:jc w:val="both"/>
      </w:pPr>
      <w:r>
        <w:rPr>
          <w:rStyle w:val="FootnoteReference"/>
        </w:rPr>
        <w:footnoteRef/>
      </w:r>
      <w:r>
        <w:t xml:space="preserve"> </w:t>
      </w:r>
      <w:r w:rsidRPr="00F675B3">
        <w:t>Gabarino, G., Stott, F.M. and Faculty of the Erikson Institute.  1989.  What Children Can Tell Us.  Jossey-Bass Publishers: San Francisco.</w:t>
      </w:r>
      <w:r>
        <w:t xml:space="preserve"> 292 – 3.</w:t>
      </w:r>
    </w:p>
  </w:footnote>
  <w:footnote w:id="22">
    <w:p w14:paraId="15725010" w14:textId="77777777" w:rsidR="00CF3668" w:rsidRDefault="00CF3668" w:rsidP="00CF3668">
      <w:pPr>
        <w:pStyle w:val="FootnoteText"/>
      </w:pPr>
      <w:r>
        <w:rPr>
          <w:rStyle w:val="FootnoteReference"/>
        </w:rPr>
        <w:footnoteRef/>
      </w:r>
      <w:r>
        <w:t xml:space="preserve"> </w:t>
      </w:r>
      <w:r w:rsidRPr="009B3DC8">
        <w:t>https://dictionary.apa.org/cognitive-development</w:t>
      </w:r>
      <w:r>
        <w:t>.</w:t>
      </w:r>
    </w:p>
  </w:footnote>
  <w:footnote w:id="23">
    <w:p w14:paraId="5D762637" w14:textId="77777777" w:rsidR="00CF3668" w:rsidRDefault="00CF3668" w:rsidP="00CF3668">
      <w:pPr>
        <w:pStyle w:val="FootnoteText"/>
        <w:jc w:val="both"/>
      </w:pPr>
      <w:r>
        <w:rPr>
          <w:rStyle w:val="FootnoteReference"/>
        </w:rPr>
        <w:footnoteRef/>
      </w:r>
      <w:r>
        <w:t xml:space="preserve"> </w:t>
      </w:r>
      <w:r w:rsidRPr="00153675">
        <w:t xml:space="preserve">Piaget, J. 1964. Cognitive Development in Children: Development and Learning. </w:t>
      </w:r>
      <w:r w:rsidRPr="00153675">
        <w:rPr>
          <w:i/>
          <w:iCs/>
        </w:rPr>
        <w:t>Journal of Research in Science Teaching</w:t>
      </w:r>
      <w:r w:rsidRPr="00153675">
        <w:t>, 2, 176-186.</w:t>
      </w:r>
    </w:p>
  </w:footnote>
  <w:footnote w:id="24">
    <w:p w14:paraId="18A4F2DC" w14:textId="77777777" w:rsidR="00CF3668" w:rsidRDefault="00CF3668" w:rsidP="00CF3668">
      <w:pPr>
        <w:pStyle w:val="FootnoteText"/>
        <w:jc w:val="both"/>
      </w:pPr>
      <w:r>
        <w:rPr>
          <w:rStyle w:val="FootnoteReference"/>
        </w:rPr>
        <w:footnoteRef/>
      </w:r>
      <w:r>
        <w:t xml:space="preserve"> </w:t>
      </w:r>
      <w:r w:rsidRPr="00DD6C7C">
        <w:t>Orenstein</w:t>
      </w:r>
      <w:r>
        <w:t>,</w:t>
      </w:r>
      <w:r w:rsidRPr="00DD6C7C">
        <w:t xml:space="preserve"> G</w:t>
      </w:r>
      <w:r>
        <w:t>.</w:t>
      </w:r>
      <w:r w:rsidRPr="00DD6C7C">
        <w:t>A</w:t>
      </w:r>
      <w:r>
        <w:t xml:space="preserve">. and </w:t>
      </w:r>
      <w:r w:rsidRPr="00DD6C7C">
        <w:t>Lewis</w:t>
      </w:r>
      <w:r>
        <w:t>,</w:t>
      </w:r>
      <w:r w:rsidRPr="00DD6C7C">
        <w:t xml:space="preserve"> L. </w:t>
      </w:r>
      <w:r>
        <w:t xml:space="preserve"> 2022.  </w:t>
      </w:r>
      <w:r w:rsidRPr="00DD6C7C">
        <w:t>Erikson's Stages of Psychosocial Development</w:t>
      </w:r>
      <w:r>
        <w:t xml:space="preserve"> i</w:t>
      </w:r>
      <w:r w:rsidRPr="00DD6C7C">
        <w:t xml:space="preserve">n: </w:t>
      </w:r>
      <w:r w:rsidRPr="00DD6C7C">
        <w:t>StatPearls [Internet]. Treasure Island (FL): StatPearls Publishing</w:t>
      </w:r>
      <w:r>
        <w:t xml:space="preserve">. </w:t>
      </w:r>
      <w:hyperlink r:id="rId1" w:history="1">
        <w:r w:rsidRPr="009B06E5">
          <w:rPr>
            <w:rStyle w:val="Hyperlink"/>
          </w:rPr>
          <w:t>https://www.ncbi.nlm.nih.gov/books/NBK556096/</w:t>
        </w:r>
      </w:hyperlink>
      <w:r>
        <w:t>.</w:t>
      </w:r>
    </w:p>
  </w:footnote>
  <w:footnote w:id="25">
    <w:p w14:paraId="0B05A476" w14:textId="77777777" w:rsidR="00CF3668" w:rsidRDefault="00CF3668" w:rsidP="00CF3668">
      <w:pPr>
        <w:pStyle w:val="FootnoteText"/>
        <w:jc w:val="both"/>
      </w:pPr>
      <w:r>
        <w:rPr>
          <w:rStyle w:val="FootnoteReference"/>
        </w:rPr>
        <w:footnoteRef/>
      </w:r>
      <w:r>
        <w:t xml:space="preserve"> </w:t>
      </w:r>
      <w:r w:rsidRPr="00FD292E">
        <w:t xml:space="preserve">Bukatko, D. and Daehler, M.W. 1992.  </w:t>
      </w:r>
      <w:r w:rsidRPr="00FD292E">
        <w:rPr>
          <w:i/>
          <w:iCs/>
        </w:rPr>
        <w:t>Child Development: A Topical Approach</w:t>
      </w:r>
      <w:r w:rsidRPr="00FD292E">
        <w:t>.  Houghton Mifflin Co: Boston.</w:t>
      </w:r>
      <w:r>
        <w:t xml:space="preserve"> </w:t>
      </w:r>
      <w:r w:rsidRPr="00FD292E">
        <w:t>277</w:t>
      </w:r>
      <w:r>
        <w:t>.</w:t>
      </w:r>
    </w:p>
  </w:footnote>
  <w:footnote w:id="26">
    <w:p w14:paraId="728301BB" w14:textId="77777777" w:rsidR="00CF3668" w:rsidRDefault="00CF3668" w:rsidP="00CF3668">
      <w:pPr>
        <w:pStyle w:val="FootnoteText"/>
        <w:jc w:val="both"/>
      </w:pPr>
      <w:r>
        <w:rPr>
          <w:rStyle w:val="FootnoteReference"/>
        </w:rPr>
        <w:footnoteRef/>
      </w:r>
      <w:r>
        <w:t xml:space="preserve"> </w:t>
      </w:r>
      <w:r w:rsidRPr="00145DE8">
        <w:t xml:space="preserve">Perry, N.W. and Wrightsman, L.S.  1991.  </w:t>
      </w:r>
      <w:r w:rsidRPr="00145DE8">
        <w:rPr>
          <w:i/>
          <w:iCs/>
        </w:rPr>
        <w:t>The Child Witness:  Legal Issues and Dilemmas.</w:t>
      </w:r>
      <w:r w:rsidRPr="00145DE8">
        <w:t xml:space="preserve">  Sage Publications: California, USA.</w:t>
      </w:r>
      <w:r w:rsidRPr="00FD292E">
        <w:t>128.</w:t>
      </w:r>
    </w:p>
  </w:footnote>
  <w:footnote w:id="27">
    <w:p w14:paraId="26E64BFC" w14:textId="77777777" w:rsidR="00CF3668" w:rsidRDefault="00CF3668" w:rsidP="00CF3668">
      <w:pPr>
        <w:pStyle w:val="FootnoteText"/>
        <w:jc w:val="both"/>
      </w:pPr>
      <w:r>
        <w:rPr>
          <w:rStyle w:val="FootnoteReference"/>
        </w:rPr>
        <w:footnoteRef/>
      </w:r>
      <w:r>
        <w:t xml:space="preserve"> W</w:t>
      </w:r>
      <w:r w:rsidRPr="00496A88">
        <w:t>augh W</w:t>
      </w:r>
      <w:r>
        <w:t>.</w:t>
      </w:r>
      <w:r w:rsidRPr="00496A88">
        <w:t xml:space="preserve"> </w:t>
      </w:r>
      <w:r>
        <w:t xml:space="preserve">and </w:t>
      </w:r>
      <w:r w:rsidRPr="00496A88">
        <w:t xml:space="preserve">Brownell C. </w:t>
      </w:r>
      <w:r>
        <w:t xml:space="preserve"> 2015. </w:t>
      </w:r>
      <w:r w:rsidRPr="00496A88">
        <w:t xml:space="preserve">Development of Body Part Vocabulary in Toddlers in Relation to Self-Understanding. </w:t>
      </w:r>
      <w:r w:rsidRPr="00496A88">
        <w:rPr>
          <w:i/>
          <w:iCs/>
        </w:rPr>
        <w:t>Early Child Dev Care</w:t>
      </w:r>
      <w:r w:rsidRPr="00496A88">
        <w:t xml:space="preserve">. 185(7):1166-1179. </w:t>
      </w:r>
      <w:r w:rsidRPr="00496A88">
        <w:t>doi: 10.1080/03004430.2014.983915. PMID: 26195850; PMCID: PMC4505369.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1"/>
    <w:multiLevelType w:val="hybridMultilevel"/>
    <w:tmpl w:val="8BCE06F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6A0031"/>
    <w:multiLevelType w:val="multilevel"/>
    <w:tmpl w:val="14D0DD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5952AD"/>
    <w:multiLevelType w:val="hybridMultilevel"/>
    <w:tmpl w:val="092EA9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B03AA6"/>
    <w:multiLevelType w:val="hybridMultilevel"/>
    <w:tmpl w:val="83E216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2C4A14"/>
    <w:multiLevelType w:val="hybridMultilevel"/>
    <w:tmpl w:val="42FC09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5D1AD8"/>
    <w:multiLevelType w:val="hybridMultilevel"/>
    <w:tmpl w:val="EB8E6414"/>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684204E"/>
    <w:multiLevelType w:val="hybridMultilevel"/>
    <w:tmpl w:val="F1028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561206"/>
    <w:multiLevelType w:val="hybridMultilevel"/>
    <w:tmpl w:val="AA12F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B8E02FB"/>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7355E3"/>
    <w:multiLevelType w:val="hybridMultilevel"/>
    <w:tmpl w:val="7EAE7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C8F0988"/>
    <w:multiLevelType w:val="hybridMultilevel"/>
    <w:tmpl w:val="CA861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CAD0D2D"/>
    <w:multiLevelType w:val="multilevel"/>
    <w:tmpl w:val="4C3E605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0D5813D0"/>
    <w:multiLevelType w:val="hybridMultilevel"/>
    <w:tmpl w:val="74123174"/>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D9B2712"/>
    <w:multiLevelType w:val="hybridMultilevel"/>
    <w:tmpl w:val="4C304A0E"/>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F933AB7"/>
    <w:multiLevelType w:val="hybridMultilevel"/>
    <w:tmpl w:val="66425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085734A"/>
    <w:multiLevelType w:val="hybridMultilevel"/>
    <w:tmpl w:val="A4EA57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0943A7E"/>
    <w:multiLevelType w:val="hybridMultilevel"/>
    <w:tmpl w:val="53D688CA"/>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7" w15:restartNumberingAfterBreak="0">
    <w:nsid w:val="159A7A4D"/>
    <w:multiLevelType w:val="hybridMultilevel"/>
    <w:tmpl w:val="D188E7E2"/>
    <w:lvl w:ilvl="0" w:tplc="8620E2EA">
      <w:start w:val="1"/>
      <w:numFmt w:val="decimal"/>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6FE3E4D"/>
    <w:multiLevelType w:val="hybridMultilevel"/>
    <w:tmpl w:val="C212DC74"/>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7EF5801"/>
    <w:multiLevelType w:val="hybridMultilevel"/>
    <w:tmpl w:val="BC14CC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82D3459"/>
    <w:multiLevelType w:val="hybridMultilevel"/>
    <w:tmpl w:val="63C2988E"/>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8E36167"/>
    <w:multiLevelType w:val="hybridMultilevel"/>
    <w:tmpl w:val="D1F88F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97B2DD7"/>
    <w:multiLevelType w:val="hybridMultilevel"/>
    <w:tmpl w:val="A1FCEC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BBD4F36"/>
    <w:multiLevelType w:val="hybridMultilevel"/>
    <w:tmpl w:val="774E60C6"/>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D26794C"/>
    <w:multiLevelType w:val="hybridMultilevel"/>
    <w:tmpl w:val="5C662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E37691F"/>
    <w:multiLevelType w:val="hybridMultilevel"/>
    <w:tmpl w:val="3A52B8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E3F0416"/>
    <w:multiLevelType w:val="hybridMultilevel"/>
    <w:tmpl w:val="01486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E6965FF"/>
    <w:multiLevelType w:val="hybridMultilevel"/>
    <w:tmpl w:val="42B81F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EEF7BF4"/>
    <w:multiLevelType w:val="hybridMultilevel"/>
    <w:tmpl w:val="355A4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F651096"/>
    <w:multiLevelType w:val="hybridMultilevel"/>
    <w:tmpl w:val="F16691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0E9550B"/>
    <w:multiLevelType w:val="hybridMultilevel"/>
    <w:tmpl w:val="9FAAAD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1376D07"/>
    <w:multiLevelType w:val="hybridMultilevel"/>
    <w:tmpl w:val="B53A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A64776"/>
    <w:multiLevelType w:val="hybridMultilevel"/>
    <w:tmpl w:val="5E02E8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43E1C99"/>
    <w:multiLevelType w:val="hybridMultilevel"/>
    <w:tmpl w:val="8FC602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5FD0C34"/>
    <w:multiLevelType w:val="hybridMultilevel"/>
    <w:tmpl w:val="E142280C"/>
    <w:lvl w:ilvl="0" w:tplc="19E6041A">
      <w:start w:val="11"/>
      <w:numFmt w:val="bullet"/>
      <w:lvlText w:val="•"/>
      <w:lvlJc w:val="left"/>
      <w:pPr>
        <w:ind w:left="1080" w:hanging="720"/>
      </w:pPr>
      <w:rPr>
        <w:rFonts w:ascii="Aptos" w:eastAsiaTheme="minorHAnsi" w:hAnsi="Apto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AF713AF"/>
    <w:multiLevelType w:val="hybridMultilevel"/>
    <w:tmpl w:val="9DE630E4"/>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BAB08B5"/>
    <w:multiLevelType w:val="hybridMultilevel"/>
    <w:tmpl w:val="B53A2A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BE36A0D"/>
    <w:multiLevelType w:val="hybridMultilevel"/>
    <w:tmpl w:val="7974D0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C126E3B"/>
    <w:multiLevelType w:val="hybridMultilevel"/>
    <w:tmpl w:val="5E7E9B52"/>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E5408C8"/>
    <w:multiLevelType w:val="hybridMultilevel"/>
    <w:tmpl w:val="2D54434A"/>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40" w15:restartNumberingAfterBreak="0">
    <w:nsid w:val="2ED54A9D"/>
    <w:multiLevelType w:val="hybridMultilevel"/>
    <w:tmpl w:val="D2F211B4"/>
    <w:lvl w:ilvl="0" w:tplc="DFF2ECF0">
      <w:start w:val="1"/>
      <w:numFmt w:val="bullet"/>
      <w:lvlText w:val=""/>
      <w:lvlJc w:val="left"/>
      <w:pPr>
        <w:ind w:left="144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766C82"/>
    <w:multiLevelType w:val="hybridMultilevel"/>
    <w:tmpl w:val="4AF87C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0C81F9C"/>
    <w:multiLevelType w:val="hybridMultilevel"/>
    <w:tmpl w:val="B53A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AE79EE"/>
    <w:multiLevelType w:val="hybridMultilevel"/>
    <w:tmpl w:val="E884A8B8"/>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45B4FB2"/>
    <w:multiLevelType w:val="hybridMultilevel"/>
    <w:tmpl w:val="31BC6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4FD170E"/>
    <w:multiLevelType w:val="hybridMultilevel"/>
    <w:tmpl w:val="4BB019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52467F2"/>
    <w:multiLevelType w:val="hybridMultilevel"/>
    <w:tmpl w:val="F5903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5617967"/>
    <w:multiLevelType w:val="hybridMultilevel"/>
    <w:tmpl w:val="D42052B4"/>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3654782D"/>
    <w:multiLevelType w:val="hybridMultilevel"/>
    <w:tmpl w:val="5A7E3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36DF4464"/>
    <w:multiLevelType w:val="hybridMultilevel"/>
    <w:tmpl w:val="FE14C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93910A0"/>
    <w:multiLevelType w:val="hybridMultilevel"/>
    <w:tmpl w:val="056EA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AEA68E4"/>
    <w:multiLevelType w:val="hybridMultilevel"/>
    <w:tmpl w:val="87A2B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B137D2D"/>
    <w:multiLevelType w:val="hybridMultilevel"/>
    <w:tmpl w:val="02D60E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BE463BC"/>
    <w:multiLevelType w:val="hybridMultilevel"/>
    <w:tmpl w:val="8E90A9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BE91A94"/>
    <w:multiLevelType w:val="hybridMultilevel"/>
    <w:tmpl w:val="822C73B0"/>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3C49764B"/>
    <w:multiLevelType w:val="hybridMultilevel"/>
    <w:tmpl w:val="E3E66F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C5D74A2"/>
    <w:multiLevelType w:val="hybridMultilevel"/>
    <w:tmpl w:val="580644B0"/>
    <w:lvl w:ilvl="0" w:tplc="19E6041A">
      <w:start w:val="11"/>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3C845E33"/>
    <w:multiLevelType w:val="hybridMultilevel"/>
    <w:tmpl w:val="1864F5EE"/>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CB64B61"/>
    <w:multiLevelType w:val="hybridMultilevel"/>
    <w:tmpl w:val="2A0A35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3D397E96"/>
    <w:multiLevelType w:val="hybridMultilevel"/>
    <w:tmpl w:val="0330BA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3DDC5FDF"/>
    <w:multiLevelType w:val="hybridMultilevel"/>
    <w:tmpl w:val="ACC4547E"/>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FCC34E6"/>
    <w:multiLevelType w:val="hybridMultilevel"/>
    <w:tmpl w:val="BC8CB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0523935"/>
    <w:multiLevelType w:val="hybridMultilevel"/>
    <w:tmpl w:val="97D66F1A"/>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40FB2835"/>
    <w:multiLevelType w:val="hybridMultilevel"/>
    <w:tmpl w:val="6D7E19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414F36F9"/>
    <w:multiLevelType w:val="hybridMultilevel"/>
    <w:tmpl w:val="71CC1AC8"/>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416B5D60"/>
    <w:multiLevelType w:val="hybridMultilevel"/>
    <w:tmpl w:val="11FA12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42237B54"/>
    <w:multiLevelType w:val="hybridMultilevel"/>
    <w:tmpl w:val="F31AB10A"/>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43ED211C"/>
    <w:multiLevelType w:val="hybridMultilevel"/>
    <w:tmpl w:val="CCAC59E8"/>
    <w:lvl w:ilvl="0" w:tplc="19E6041A">
      <w:start w:val="11"/>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44704380"/>
    <w:multiLevelType w:val="hybridMultilevel"/>
    <w:tmpl w:val="AA9CBB68"/>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45092BCB"/>
    <w:multiLevelType w:val="hybridMultilevel"/>
    <w:tmpl w:val="3EFCD4BC"/>
    <w:lvl w:ilvl="0" w:tplc="1C090001">
      <w:start w:val="1"/>
      <w:numFmt w:val="bullet"/>
      <w:lvlText w:val=""/>
      <w:lvlJc w:val="left"/>
      <w:pPr>
        <w:ind w:left="720" w:hanging="360"/>
      </w:pPr>
      <w:rPr>
        <w:rFonts w:ascii="Symbol" w:hAnsi="Symbol" w:hint="default"/>
      </w:rPr>
    </w:lvl>
    <w:lvl w:ilvl="1" w:tplc="DB98F7F8">
      <w:start w:val="3"/>
      <w:numFmt w:val="bullet"/>
      <w:lvlText w:val="-"/>
      <w:lvlJc w:val="left"/>
      <w:pPr>
        <w:ind w:left="1440" w:hanging="360"/>
      </w:pPr>
      <w:rPr>
        <w:rFonts w:ascii="Aptos" w:eastAsiaTheme="minorHAnsi" w:hAnsi="Apto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45D25E81"/>
    <w:multiLevelType w:val="hybridMultilevel"/>
    <w:tmpl w:val="A622E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48343ED4"/>
    <w:multiLevelType w:val="hybridMultilevel"/>
    <w:tmpl w:val="26FA8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48CE4370"/>
    <w:multiLevelType w:val="hybridMultilevel"/>
    <w:tmpl w:val="A1387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49DD73D3"/>
    <w:multiLevelType w:val="hybridMultilevel"/>
    <w:tmpl w:val="55981A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B147B86"/>
    <w:multiLevelType w:val="hybridMultilevel"/>
    <w:tmpl w:val="15EEC0EA"/>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BA00E18"/>
    <w:multiLevelType w:val="hybridMultilevel"/>
    <w:tmpl w:val="A2BED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CFA4B6F"/>
    <w:multiLevelType w:val="hybridMultilevel"/>
    <w:tmpl w:val="BB80C4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4E472E5C"/>
    <w:multiLevelType w:val="hybridMultilevel"/>
    <w:tmpl w:val="8AB4B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4EB405D2"/>
    <w:multiLevelType w:val="hybridMultilevel"/>
    <w:tmpl w:val="83782B76"/>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4F402239"/>
    <w:multiLevelType w:val="hybridMultilevel"/>
    <w:tmpl w:val="2DB27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4F7D2B97"/>
    <w:multiLevelType w:val="hybridMultilevel"/>
    <w:tmpl w:val="DDF20B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4FB81B42"/>
    <w:multiLevelType w:val="hybridMultilevel"/>
    <w:tmpl w:val="C9D48560"/>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505752E6"/>
    <w:multiLevelType w:val="multilevel"/>
    <w:tmpl w:val="EC62083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3" w15:restartNumberingAfterBreak="0">
    <w:nsid w:val="51992E27"/>
    <w:multiLevelType w:val="hybridMultilevel"/>
    <w:tmpl w:val="AFB8C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52B52F15"/>
    <w:multiLevelType w:val="hybridMultilevel"/>
    <w:tmpl w:val="CBEA5062"/>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54FE49E4"/>
    <w:multiLevelType w:val="hybridMultilevel"/>
    <w:tmpl w:val="0F2C76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56530124"/>
    <w:multiLevelType w:val="hybridMultilevel"/>
    <w:tmpl w:val="DB4C91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57A93437"/>
    <w:multiLevelType w:val="hybridMultilevel"/>
    <w:tmpl w:val="C1460F5C"/>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584F292A"/>
    <w:multiLevelType w:val="hybridMultilevel"/>
    <w:tmpl w:val="9AF067B0"/>
    <w:lvl w:ilvl="0" w:tplc="19E6041A">
      <w:start w:val="11"/>
      <w:numFmt w:val="bullet"/>
      <w:lvlText w:val="•"/>
      <w:lvlJc w:val="left"/>
      <w:pPr>
        <w:ind w:left="1080" w:hanging="72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5872490B"/>
    <w:multiLevelType w:val="hybridMultilevel"/>
    <w:tmpl w:val="B9D82C28"/>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5C211CD8"/>
    <w:multiLevelType w:val="hybridMultilevel"/>
    <w:tmpl w:val="86A63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C8652AF"/>
    <w:multiLevelType w:val="hybridMultilevel"/>
    <w:tmpl w:val="AD5E8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5CDF0F70"/>
    <w:multiLevelType w:val="hybridMultilevel"/>
    <w:tmpl w:val="CAEEB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E1D4D2B"/>
    <w:multiLevelType w:val="hybridMultilevel"/>
    <w:tmpl w:val="77E0349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5EB750AC"/>
    <w:multiLevelType w:val="hybridMultilevel"/>
    <w:tmpl w:val="44BA1566"/>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62B167FE"/>
    <w:multiLevelType w:val="hybridMultilevel"/>
    <w:tmpl w:val="7E1C9648"/>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96" w15:restartNumberingAfterBreak="0">
    <w:nsid w:val="640570E0"/>
    <w:multiLevelType w:val="hybridMultilevel"/>
    <w:tmpl w:val="342E36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645A137B"/>
    <w:multiLevelType w:val="hybridMultilevel"/>
    <w:tmpl w:val="4CBC5F9A"/>
    <w:lvl w:ilvl="0" w:tplc="F6A00E34">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64CE1180"/>
    <w:multiLevelType w:val="hybridMultilevel"/>
    <w:tmpl w:val="5C442172"/>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66B62AEF"/>
    <w:multiLevelType w:val="hybridMultilevel"/>
    <w:tmpl w:val="9E627C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6897483B"/>
    <w:multiLevelType w:val="hybridMultilevel"/>
    <w:tmpl w:val="A7947A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69DE30B8"/>
    <w:multiLevelType w:val="hybridMultilevel"/>
    <w:tmpl w:val="5C5A6C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6B764A89"/>
    <w:multiLevelType w:val="hybridMultilevel"/>
    <w:tmpl w:val="B3508C64"/>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6E0158AE"/>
    <w:multiLevelType w:val="hybridMultilevel"/>
    <w:tmpl w:val="A67A17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E627903"/>
    <w:multiLevelType w:val="hybridMultilevel"/>
    <w:tmpl w:val="9B00ED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70A54B95"/>
    <w:multiLevelType w:val="hybridMultilevel"/>
    <w:tmpl w:val="AC6E6F4E"/>
    <w:lvl w:ilvl="0" w:tplc="19E6041A">
      <w:start w:val="11"/>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70F35E99"/>
    <w:multiLevelType w:val="hybridMultilevel"/>
    <w:tmpl w:val="A4ACD3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71FC2E83"/>
    <w:multiLevelType w:val="hybridMultilevel"/>
    <w:tmpl w:val="22546EBC"/>
    <w:lvl w:ilvl="0" w:tplc="DFF2ECF0">
      <w:start w:val="1"/>
      <w:numFmt w:val="bullet"/>
      <w:lvlText w:val=""/>
      <w:lvlJc w:val="left"/>
      <w:pPr>
        <w:ind w:left="720" w:hanging="360"/>
      </w:pPr>
      <w:rPr>
        <w:rFonts w:ascii="Wingdings" w:hAnsi="Wingdings" w:hint="default"/>
        <w:color w:val="BB2CC0" w:themeColor="accent2" w:themeShade="BF"/>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731947BE"/>
    <w:multiLevelType w:val="hybridMultilevel"/>
    <w:tmpl w:val="F3301734"/>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740D5DD9"/>
    <w:multiLevelType w:val="hybridMultilevel"/>
    <w:tmpl w:val="358E1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76E91EBE"/>
    <w:multiLevelType w:val="hybridMultilevel"/>
    <w:tmpl w:val="377C1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78994731"/>
    <w:multiLevelType w:val="hybridMultilevel"/>
    <w:tmpl w:val="B054F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7A8D420E"/>
    <w:multiLevelType w:val="hybridMultilevel"/>
    <w:tmpl w:val="D0C22C08"/>
    <w:lvl w:ilvl="0" w:tplc="1C090001">
      <w:start w:val="1"/>
      <w:numFmt w:val="bullet"/>
      <w:lvlText w:val=""/>
      <w:lvlJc w:val="left"/>
      <w:pPr>
        <w:ind w:left="720" w:hanging="360"/>
      </w:pPr>
      <w:rPr>
        <w:rFonts w:ascii="Symbol" w:hAnsi="Symbol" w:hint="default"/>
      </w:rPr>
    </w:lvl>
    <w:lvl w:ilvl="1" w:tplc="DB98F7F8">
      <w:start w:val="3"/>
      <w:numFmt w:val="bullet"/>
      <w:lvlText w:val="-"/>
      <w:lvlJc w:val="left"/>
      <w:pPr>
        <w:ind w:left="1440" w:hanging="360"/>
      </w:pPr>
      <w:rPr>
        <w:rFonts w:ascii="Aptos" w:eastAsiaTheme="minorHAnsi" w:hAnsi="Apto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7A9326D0"/>
    <w:multiLevelType w:val="hybridMultilevel"/>
    <w:tmpl w:val="3822EC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4" w15:restartNumberingAfterBreak="0">
    <w:nsid w:val="7B7F0476"/>
    <w:multiLevelType w:val="hybridMultilevel"/>
    <w:tmpl w:val="0B16B36E"/>
    <w:lvl w:ilvl="0" w:tplc="DFF2ECF0">
      <w:start w:val="1"/>
      <w:numFmt w:val="bullet"/>
      <w:lvlText w:val=""/>
      <w:lvlJc w:val="left"/>
      <w:pPr>
        <w:ind w:left="720" w:hanging="360"/>
      </w:pPr>
      <w:rPr>
        <w:rFonts w:ascii="Wingdings" w:hAnsi="Wingdings" w:hint="default"/>
        <w:color w:val="BB2CC0" w:themeColor="accent2" w:themeShade="BF"/>
      </w:rPr>
    </w:lvl>
    <w:lvl w:ilvl="1" w:tplc="EFFACF88">
      <w:start w:val="1"/>
      <w:numFmt w:val="bullet"/>
      <w:lvlText w:val=""/>
      <w:lvlJc w:val="left"/>
      <w:pPr>
        <w:ind w:left="1440" w:hanging="360"/>
      </w:pPr>
      <w:rPr>
        <w:rFonts w:ascii="Wingdings" w:hAnsi="Wingdings" w:hint="default"/>
        <w:color w:val="BB2CC0" w:themeColor="accent2" w:themeShade="BF"/>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7DB61290"/>
    <w:multiLevelType w:val="hybridMultilevel"/>
    <w:tmpl w:val="EB5E284A"/>
    <w:lvl w:ilvl="0" w:tplc="19E6041A">
      <w:start w:val="11"/>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7FBD3FBA"/>
    <w:multiLevelType w:val="hybridMultilevel"/>
    <w:tmpl w:val="12767E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06489677">
    <w:abstractNumId w:val="93"/>
  </w:num>
  <w:num w:numId="2" w16cid:durableId="1146320187">
    <w:abstractNumId w:val="19"/>
  </w:num>
  <w:num w:numId="3" w16cid:durableId="353306486">
    <w:abstractNumId w:val="104"/>
  </w:num>
  <w:num w:numId="4" w16cid:durableId="1474562532">
    <w:abstractNumId w:val="21"/>
  </w:num>
  <w:num w:numId="5" w16cid:durableId="1604459469">
    <w:abstractNumId w:val="46"/>
  </w:num>
  <w:num w:numId="6" w16cid:durableId="1986427193">
    <w:abstractNumId w:val="71"/>
  </w:num>
  <w:num w:numId="7" w16cid:durableId="2047217227">
    <w:abstractNumId w:val="10"/>
  </w:num>
  <w:num w:numId="8" w16cid:durableId="130028475">
    <w:abstractNumId w:val="32"/>
  </w:num>
  <w:num w:numId="9" w16cid:durableId="1663659987">
    <w:abstractNumId w:val="52"/>
  </w:num>
  <w:num w:numId="10" w16cid:durableId="277224108">
    <w:abstractNumId w:val="2"/>
  </w:num>
  <w:num w:numId="11" w16cid:durableId="2081361033">
    <w:abstractNumId w:val="33"/>
  </w:num>
  <w:num w:numId="12" w16cid:durableId="988288974">
    <w:abstractNumId w:val="95"/>
  </w:num>
  <w:num w:numId="13" w16cid:durableId="1720519306">
    <w:abstractNumId w:val="4"/>
  </w:num>
  <w:num w:numId="14" w16cid:durableId="1528326880">
    <w:abstractNumId w:val="106"/>
  </w:num>
  <w:num w:numId="15" w16cid:durableId="624048524">
    <w:abstractNumId w:val="116"/>
  </w:num>
  <w:num w:numId="16" w16cid:durableId="1646422758">
    <w:abstractNumId w:val="63"/>
  </w:num>
  <w:num w:numId="17" w16cid:durableId="800465738">
    <w:abstractNumId w:val="3"/>
  </w:num>
  <w:num w:numId="18" w16cid:durableId="543181181">
    <w:abstractNumId w:val="15"/>
  </w:num>
  <w:num w:numId="19" w16cid:durableId="1512064314">
    <w:abstractNumId w:val="6"/>
  </w:num>
  <w:num w:numId="20" w16cid:durableId="137379256">
    <w:abstractNumId w:val="109"/>
  </w:num>
  <w:num w:numId="21" w16cid:durableId="1674186604">
    <w:abstractNumId w:val="99"/>
  </w:num>
  <w:num w:numId="22" w16cid:durableId="64954879">
    <w:abstractNumId w:val="96"/>
  </w:num>
  <w:num w:numId="23" w16cid:durableId="1302493610">
    <w:abstractNumId w:val="80"/>
  </w:num>
  <w:num w:numId="24" w16cid:durableId="165485855">
    <w:abstractNumId w:val="86"/>
  </w:num>
  <w:num w:numId="25" w16cid:durableId="1933734355">
    <w:abstractNumId w:val="7"/>
  </w:num>
  <w:num w:numId="26" w16cid:durableId="730276537">
    <w:abstractNumId w:val="73"/>
  </w:num>
  <w:num w:numId="27" w16cid:durableId="1576861883">
    <w:abstractNumId w:val="45"/>
  </w:num>
  <w:num w:numId="28" w16cid:durableId="1199777638">
    <w:abstractNumId w:val="29"/>
  </w:num>
  <w:num w:numId="29" w16cid:durableId="382599952">
    <w:abstractNumId w:val="28"/>
  </w:num>
  <w:num w:numId="30" w16cid:durableId="1750732763">
    <w:abstractNumId w:val="111"/>
  </w:num>
  <w:num w:numId="31" w16cid:durableId="1337150808">
    <w:abstractNumId w:val="92"/>
  </w:num>
  <w:num w:numId="32" w16cid:durableId="421462594">
    <w:abstractNumId w:val="59"/>
  </w:num>
  <w:num w:numId="33" w16cid:durableId="1729643464">
    <w:abstractNumId w:val="9"/>
  </w:num>
  <w:num w:numId="34" w16cid:durableId="1615406016">
    <w:abstractNumId w:val="44"/>
  </w:num>
  <w:num w:numId="35" w16cid:durableId="817066412">
    <w:abstractNumId w:val="37"/>
  </w:num>
  <w:num w:numId="36" w16cid:durableId="667707250">
    <w:abstractNumId w:val="79"/>
  </w:num>
  <w:num w:numId="37" w16cid:durableId="1231379360">
    <w:abstractNumId w:val="72"/>
  </w:num>
  <w:num w:numId="38" w16cid:durableId="1805004242">
    <w:abstractNumId w:val="26"/>
  </w:num>
  <w:num w:numId="39" w16cid:durableId="592252131">
    <w:abstractNumId w:val="88"/>
  </w:num>
  <w:num w:numId="40" w16cid:durableId="855507314">
    <w:abstractNumId w:val="34"/>
  </w:num>
  <w:num w:numId="41" w16cid:durableId="1045838931">
    <w:abstractNumId w:val="0"/>
  </w:num>
  <w:num w:numId="42" w16cid:durableId="629045636">
    <w:abstractNumId w:val="115"/>
  </w:num>
  <w:num w:numId="43" w16cid:durableId="455179498">
    <w:abstractNumId w:val="105"/>
  </w:num>
  <w:num w:numId="44" w16cid:durableId="147137376">
    <w:abstractNumId w:val="67"/>
  </w:num>
  <w:num w:numId="45" w16cid:durableId="283466268">
    <w:abstractNumId w:val="56"/>
  </w:num>
  <w:num w:numId="46" w16cid:durableId="298071574">
    <w:abstractNumId w:val="24"/>
  </w:num>
  <w:num w:numId="47" w16cid:durableId="1710375471">
    <w:abstractNumId w:val="75"/>
  </w:num>
  <w:num w:numId="48" w16cid:durableId="410783800">
    <w:abstractNumId w:val="100"/>
  </w:num>
  <w:num w:numId="49" w16cid:durableId="1666083484">
    <w:abstractNumId w:val="49"/>
  </w:num>
  <w:num w:numId="50" w16cid:durableId="266621560">
    <w:abstractNumId w:val="25"/>
  </w:num>
  <w:num w:numId="51" w16cid:durableId="1865171759">
    <w:abstractNumId w:val="48"/>
  </w:num>
  <w:num w:numId="52" w16cid:durableId="447747041">
    <w:abstractNumId w:val="90"/>
  </w:num>
  <w:num w:numId="53" w16cid:durableId="1055196872">
    <w:abstractNumId w:val="101"/>
  </w:num>
  <w:num w:numId="54" w16cid:durableId="1752727048">
    <w:abstractNumId w:val="55"/>
  </w:num>
  <w:num w:numId="55" w16cid:durableId="1950970641">
    <w:abstractNumId w:val="30"/>
  </w:num>
  <w:num w:numId="56" w16cid:durableId="950891015">
    <w:abstractNumId w:val="65"/>
  </w:num>
  <w:num w:numId="57" w16cid:durableId="1695762266">
    <w:abstractNumId w:val="27"/>
  </w:num>
  <w:num w:numId="58" w16cid:durableId="1924996702">
    <w:abstractNumId w:val="50"/>
  </w:num>
  <w:num w:numId="59" w16cid:durableId="1051802954">
    <w:abstractNumId w:val="110"/>
  </w:num>
  <w:num w:numId="60" w16cid:durableId="1454522304">
    <w:abstractNumId w:val="97"/>
  </w:num>
  <w:num w:numId="61" w16cid:durableId="740907034">
    <w:abstractNumId w:val="47"/>
  </w:num>
  <w:num w:numId="62" w16cid:durableId="1408380959">
    <w:abstractNumId w:val="68"/>
  </w:num>
  <w:num w:numId="63" w16cid:durableId="136529167">
    <w:abstractNumId w:val="5"/>
  </w:num>
  <w:num w:numId="64" w16cid:durableId="466243470">
    <w:abstractNumId w:val="40"/>
  </w:num>
  <w:num w:numId="65" w16cid:durableId="370694794">
    <w:abstractNumId w:val="54"/>
  </w:num>
  <w:num w:numId="66" w16cid:durableId="2125611875">
    <w:abstractNumId w:val="94"/>
  </w:num>
  <w:num w:numId="67" w16cid:durableId="786434009">
    <w:abstractNumId w:val="66"/>
  </w:num>
  <w:num w:numId="68" w16cid:durableId="1270310830">
    <w:abstractNumId w:val="57"/>
  </w:num>
  <w:num w:numId="69" w16cid:durableId="1050034852">
    <w:abstractNumId w:val="89"/>
  </w:num>
  <w:num w:numId="70" w16cid:durableId="2135832887">
    <w:abstractNumId w:val="61"/>
  </w:num>
  <w:num w:numId="71" w16cid:durableId="2075661042">
    <w:abstractNumId w:val="112"/>
  </w:num>
  <w:num w:numId="72" w16cid:durableId="22025058">
    <w:abstractNumId w:val="69"/>
  </w:num>
  <w:num w:numId="73" w16cid:durableId="418915822">
    <w:abstractNumId w:val="84"/>
  </w:num>
  <w:num w:numId="74" w16cid:durableId="416558161">
    <w:abstractNumId w:val="87"/>
  </w:num>
  <w:num w:numId="75" w16cid:durableId="1793017645">
    <w:abstractNumId w:val="60"/>
  </w:num>
  <w:num w:numId="76" w16cid:durableId="251552084">
    <w:abstractNumId w:val="20"/>
  </w:num>
  <w:num w:numId="77" w16cid:durableId="848788017">
    <w:abstractNumId w:val="114"/>
  </w:num>
  <w:num w:numId="78" w16cid:durableId="1117868728">
    <w:abstractNumId w:val="38"/>
  </w:num>
  <w:num w:numId="79" w16cid:durableId="1060789286">
    <w:abstractNumId w:val="107"/>
  </w:num>
  <w:num w:numId="80" w16cid:durableId="1552770304">
    <w:abstractNumId w:val="102"/>
  </w:num>
  <w:num w:numId="81" w16cid:durableId="1886410632">
    <w:abstractNumId w:val="74"/>
  </w:num>
  <w:num w:numId="82" w16cid:durableId="1439563923">
    <w:abstractNumId w:val="35"/>
  </w:num>
  <w:num w:numId="83" w16cid:durableId="1991666165">
    <w:abstractNumId w:val="43"/>
  </w:num>
  <w:num w:numId="84" w16cid:durableId="944582699">
    <w:abstractNumId w:val="13"/>
  </w:num>
  <w:num w:numId="85" w16cid:durableId="2122338526">
    <w:abstractNumId w:val="12"/>
  </w:num>
  <w:num w:numId="86" w16cid:durableId="1065949640">
    <w:abstractNumId w:val="81"/>
  </w:num>
  <w:num w:numId="87" w16cid:durableId="1347247184">
    <w:abstractNumId w:val="64"/>
  </w:num>
  <w:num w:numId="88" w16cid:durableId="906767264">
    <w:abstractNumId w:val="98"/>
  </w:num>
  <w:num w:numId="89" w16cid:durableId="887645819">
    <w:abstractNumId w:val="62"/>
  </w:num>
  <w:num w:numId="90" w16cid:durableId="749697400">
    <w:abstractNumId w:val="78"/>
  </w:num>
  <w:num w:numId="91" w16cid:durableId="1964536426">
    <w:abstractNumId w:val="18"/>
  </w:num>
  <w:num w:numId="92" w16cid:durableId="1333096278">
    <w:abstractNumId w:val="14"/>
  </w:num>
  <w:num w:numId="93" w16cid:durableId="1480338286">
    <w:abstractNumId w:val="83"/>
  </w:num>
  <w:num w:numId="94" w16cid:durableId="1379351834">
    <w:abstractNumId w:val="77"/>
  </w:num>
  <w:num w:numId="95" w16cid:durableId="1054545274">
    <w:abstractNumId w:val="39"/>
  </w:num>
  <w:num w:numId="96" w16cid:durableId="1596551522">
    <w:abstractNumId w:val="22"/>
  </w:num>
  <w:num w:numId="97" w16cid:durableId="1004169800">
    <w:abstractNumId w:val="16"/>
  </w:num>
  <w:num w:numId="98" w16cid:durableId="1000500612">
    <w:abstractNumId w:val="51"/>
  </w:num>
  <w:num w:numId="99" w16cid:durableId="1949652787">
    <w:abstractNumId w:val="113"/>
  </w:num>
  <w:num w:numId="100" w16cid:durableId="1685663922">
    <w:abstractNumId w:val="91"/>
  </w:num>
  <w:num w:numId="101" w16cid:durableId="387580663">
    <w:abstractNumId w:val="36"/>
  </w:num>
  <w:num w:numId="102" w16cid:durableId="1329479267">
    <w:abstractNumId w:val="82"/>
  </w:num>
  <w:num w:numId="103" w16cid:durableId="1721781523">
    <w:abstractNumId w:val="31"/>
  </w:num>
  <w:num w:numId="104" w16cid:durableId="1543663860">
    <w:abstractNumId w:val="42"/>
  </w:num>
  <w:num w:numId="105" w16cid:durableId="274555975">
    <w:abstractNumId w:val="17"/>
  </w:num>
  <w:num w:numId="106" w16cid:durableId="597173440">
    <w:abstractNumId w:val="85"/>
  </w:num>
  <w:num w:numId="107" w16cid:durableId="1311128316">
    <w:abstractNumId w:val="41"/>
  </w:num>
  <w:num w:numId="108" w16cid:durableId="1596404138">
    <w:abstractNumId w:val="58"/>
  </w:num>
  <w:num w:numId="109" w16cid:durableId="1126239077">
    <w:abstractNumId w:val="76"/>
  </w:num>
  <w:num w:numId="110" w16cid:durableId="1584027818">
    <w:abstractNumId w:val="70"/>
  </w:num>
  <w:num w:numId="111" w16cid:durableId="1944266115">
    <w:abstractNumId w:val="53"/>
  </w:num>
  <w:num w:numId="112" w16cid:durableId="817039702">
    <w:abstractNumId w:val="103"/>
  </w:num>
  <w:num w:numId="113" w16cid:durableId="206188256">
    <w:abstractNumId w:val="8"/>
  </w:num>
  <w:num w:numId="114" w16cid:durableId="1708867285">
    <w:abstractNumId w:val="1"/>
  </w:num>
  <w:num w:numId="115" w16cid:durableId="1293756074">
    <w:abstractNumId w:val="108"/>
  </w:num>
  <w:num w:numId="116" w16cid:durableId="797141180">
    <w:abstractNumId w:val="23"/>
  </w:num>
  <w:num w:numId="117" w16cid:durableId="315643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E9"/>
    <w:rsid w:val="000019DF"/>
    <w:rsid w:val="00006960"/>
    <w:rsid w:val="00007226"/>
    <w:rsid w:val="00010C25"/>
    <w:rsid w:val="00030C83"/>
    <w:rsid w:val="00030FCD"/>
    <w:rsid w:val="00031F9F"/>
    <w:rsid w:val="00032974"/>
    <w:rsid w:val="00042449"/>
    <w:rsid w:val="00043837"/>
    <w:rsid w:val="000439AF"/>
    <w:rsid w:val="000451E6"/>
    <w:rsid w:val="00045D0A"/>
    <w:rsid w:val="000513EE"/>
    <w:rsid w:val="00053306"/>
    <w:rsid w:val="00054DCB"/>
    <w:rsid w:val="0005683B"/>
    <w:rsid w:val="00061A43"/>
    <w:rsid w:val="00061F3F"/>
    <w:rsid w:val="000623EB"/>
    <w:rsid w:val="00064EDE"/>
    <w:rsid w:val="00066377"/>
    <w:rsid w:val="00075C6E"/>
    <w:rsid w:val="00077232"/>
    <w:rsid w:val="000814E1"/>
    <w:rsid w:val="0008793E"/>
    <w:rsid w:val="0009601E"/>
    <w:rsid w:val="000A5888"/>
    <w:rsid w:val="000A75A8"/>
    <w:rsid w:val="000B2AED"/>
    <w:rsid w:val="000C1AEE"/>
    <w:rsid w:val="000C51D1"/>
    <w:rsid w:val="000C573A"/>
    <w:rsid w:val="000C6631"/>
    <w:rsid w:val="000C677A"/>
    <w:rsid w:val="000C765B"/>
    <w:rsid w:val="000D06F6"/>
    <w:rsid w:val="000D529B"/>
    <w:rsid w:val="000D7B4B"/>
    <w:rsid w:val="000E4A27"/>
    <w:rsid w:val="000E7B13"/>
    <w:rsid w:val="000F0084"/>
    <w:rsid w:val="000F0915"/>
    <w:rsid w:val="000F3608"/>
    <w:rsid w:val="000F4235"/>
    <w:rsid w:val="000F5F80"/>
    <w:rsid w:val="001003EA"/>
    <w:rsid w:val="0010483A"/>
    <w:rsid w:val="001063C7"/>
    <w:rsid w:val="00107BED"/>
    <w:rsid w:val="00112AD6"/>
    <w:rsid w:val="0011660C"/>
    <w:rsid w:val="00116D19"/>
    <w:rsid w:val="00121F37"/>
    <w:rsid w:val="00126586"/>
    <w:rsid w:val="001267BA"/>
    <w:rsid w:val="00126F01"/>
    <w:rsid w:val="0012721B"/>
    <w:rsid w:val="00127D84"/>
    <w:rsid w:val="001332F8"/>
    <w:rsid w:val="0013647A"/>
    <w:rsid w:val="00142261"/>
    <w:rsid w:val="00143430"/>
    <w:rsid w:val="00145519"/>
    <w:rsid w:val="00145DE8"/>
    <w:rsid w:val="001515F4"/>
    <w:rsid w:val="00153675"/>
    <w:rsid w:val="001566EF"/>
    <w:rsid w:val="001573B3"/>
    <w:rsid w:val="00163416"/>
    <w:rsid w:val="0016345B"/>
    <w:rsid w:val="00173A1A"/>
    <w:rsid w:val="00183BD7"/>
    <w:rsid w:val="00195D50"/>
    <w:rsid w:val="001A0175"/>
    <w:rsid w:val="001A07DA"/>
    <w:rsid w:val="001A1976"/>
    <w:rsid w:val="001A205D"/>
    <w:rsid w:val="001A6F58"/>
    <w:rsid w:val="001A7E87"/>
    <w:rsid w:val="001B5E41"/>
    <w:rsid w:val="001B70DE"/>
    <w:rsid w:val="001C1EAD"/>
    <w:rsid w:val="001C32DA"/>
    <w:rsid w:val="001C4489"/>
    <w:rsid w:val="001C55F2"/>
    <w:rsid w:val="001C62AC"/>
    <w:rsid w:val="001D5473"/>
    <w:rsid w:val="001D6905"/>
    <w:rsid w:val="001D6DF3"/>
    <w:rsid w:val="001E2061"/>
    <w:rsid w:val="001E5572"/>
    <w:rsid w:val="001F16F0"/>
    <w:rsid w:val="001F1762"/>
    <w:rsid w:val="001F207F"/>
    <w:rsid w:val="001F548E"/>
    <w:rsid w:val="001F6B7A"/>
    <w:rsid w:val="00203DF5"/>
    <w:rsid w:val="00207D8F"/>
    <w:rsid w:val="00210F8A"/>
    <w:rsid w:val="00212F9D"/>
    <w:rsid w:val="002131F5"/>
    <w:rsid w:val="00222EF7"/>
    <w:rsid w:val="002262A4"/>
    <w:rsid w:val="00227B41"/>
    <w:rsid w:val="00230431"/>
    <w:rsid w:val="002321D2"/>
    <w:rsid w:val="00233229"/>
    <w:rsid w:val="00233B51"/>
    <w:rsid w:val="0023605E"/>
    <w:rsid w:val="0024107A"/>
    <w:rsid w:val="00241FC1"/>
    <w:rsid w:val="002450A7"/>
    <w:rsid w:val="00256D20"/>
    <w:rsid w:val="0026127F"/>
    <w:rsid w:val="00261E13"/>
    <w:rsid w:val="00263C55"/>
    <w:rsid w:val="002653F4"/>
    <w:rsid w:val="00266033"/>
    <w:rsid w:val="00266BCD"/>
    <w:rsid w:val="002715EA"/>
    <w:rsid w:val="00272804"/>
    <w:rsid w:val="00277A25"/>
    <w:rsid w:val="00282A52"/>
    <w:rsid w:val="00282F33"/>
    <w:rsid w:val="00287EF2"/>
    <w:rsid w:val="00290B12"/>
    <w:rsid w:val="00290BFC"/>
    <w:rsid w:val="00293DD2"/>
    <w:rsid w:val="00294FC7"/>
    <w:rsid w:val="002A24F6"/>
    <w:rsid w:val="002A34E0"/>
    <w:rsid w:val="002A681A"/>
    <w:rsid w:val="002B3300"/>
    <w:rsid w:val="002B4B7E"/>
    <w:rsid w:val="002B59A8"/>
    <w:rsid w:val="002B5BB0"/>
    <w:rsid w:val="002B5D43"/>
    <w:rsid w:val="002B5E04"/>
    <w:rsid w:val="002C0330"/>
    <w:rsid w:val="002C06AC"/>
    <w:rsid w:val="002C076C"/>
    <w:rsid w:val="002C0EE6"/>
    <w:rsid w:val="002C2E98"/>
    <w:rsid w:val="002C2FC1"/>
    <w:rsid w:val="002C32E2"/>
    <w:rsid w:val="002C3EA0"/>
    <w:rsid w:val="002C4301"/>
    <w:rsid w:val="002C5347"/>
    <w:rsid w:val="002D17CF"/>
    <w:rsid w:val="002D23E8"/>
    <w:rsid w:val="002F0A4F"/>
    <w:rsid w:val="002F4915"/>
    <w:rsid w:val="002F67AD"/>
    <w:rsid w:val="002F78E6"/>
    <w:rsid w:val="003052FA"/>
    <w:rsid w:val="003062FE"/>
    <w:rsid w:val="00317120"/>
    <w:rsid w:val="003203FC"/>
    <w:rsid w:val="00322BD3"/>
    <w:rsid w:val="00322E36"/>
    <w:rsid w:val="00324FDC"/>
    <w:rsid w:val="00330A18"/>
    <w:rsid w:val="003332A8"/>
    <w:rsid w:val="00334C4F"/>
    <w:rsid w:val="0034020A"/>
    <w:rsid w:val="00340BBD"/>
    <w:rsid w:val="00345C60"/>
    <w:rsid w:val="003514A9"/>
    <w:rsid w:val="003542A5"/>
    <w:rsid w:val="00356EEF"/>
    <w:rsid w:val="00371BB3"/>
    <w:rsid w:val="0037355D"/>
    <w:rsid w:val="00373CB4"/>
    <w:rsid w:val="0037628A"/>
    <w:rsid w:val="003806ED"/>
    <w:rsid w:val="00381D28"/>
    <w:rsid w:val="00382E8E"/>
    <w:rsid w:val="00383C9B"/>
    <w:rsid w:val="0038505F"/>
    <w:rsid w:val="00387787"/>
    <w:rsid w:val="00390B8D"/>
    <w:rsid w:val="00394C71"/>
    <w:rsid w:val="00395878"/>
    <w:rsid w:val="003A4957"/>
    <w:rsid w:val="003A73CC"/>
    <w:rsid w:val="003B1B80"/>
    <w:rsid w:val="003B4F5E"/>
    <w:rsid w:val="003B6563"/>
    <w:rsid w:val="003C2567"/>
    <w:rsid w:val="003C2933"/>
    <w:rsid w:val="003C2F6A"/>
    <w:rsid w:val="003C7661"/>
    <w:rsid w:val="003E5E69"/>
    <w:rsid w:val="003E6246"/>
    <w:rsid w:val="003E7F80"/>
    <w:rsid w:val="003F1CBD"/>
    <w:rsid w:val="004004EB"/>
    <w:rsid w:val="00400A96"/>
    <w:rsid w:val="0040102F"/>
    <w:rsid w:val="00404079"/>
    <w:rsid w:val="004042C5"/>
    <w:rsid w:val="00410315"/>
    <w:rsid w:val="0041035E"/>
    <w:rsid w:val="00411AD6"/>
    <w:rsid w:val="00413AAA"/>
    <w:rsid w:val="00417BB6"/>
    <w:rsid w:val="004206CA"/>
    <w:rsid w:val="00421006"/>
    <w:rsid w:val="00421A68"/>
    <w:rsid w:val="0042788A"/>
    <w:rsid w:val="00433343"/>
    <w:rsid w:val="004334D8"/>
    <w:rsid w:val="0043600D"/>
    <w:rsid w:val="004465D7"/>
    <w:rsid w:val="004468F9"/>
    <w:rsid w:val="00451A24"/>
    <w:rsid w:val="00451F45"/>
    <w:rsid w:val="00453DB4"/>
    <w:rsid w:val="00454100"/>
    <w:rsid w:val="00462B0E"/>
    <w:rsid w:val="004709CD"/>
    <w:rsid w:val="00472D8A"/>
    <w:rsid w:val="00472DFF"/>
    <w:rsid w:val="004833DC"/>
    <w:rsid w:val="00483483"/>
    <w:rsid w:val="0049423D"/>
    <w:rsid w:val="00495624"/>
    <w:rsid w:val="00496755"/>
    <w:rsid w:val="00496A88"/>
    <w:rsid w:val="00496AE0"/>
    <w:rsid w:val="004A0C6D"/>
    <w:rsid w:val="004A6154"/>
    <w:rsid w:val="004B123C"/>
    <w:rsid w:val="004B1FDC"/>
    <w:rsid w:val="004B2A79"/>
    <w:rsid w:val="004B435E"/>
    <w:rsid w:val="004B4ED0"/>
    <w:rsid w:val="004C294D"/>
    <w:rsid w:val="004C576C"/>
    <w:rsid w:val="004D2B97"/>
    <w:rsid w:val="004D5C7F"/>
    <w:rsid w:val="004E1511"/>
    <w:rsid w:val="004E1C75"/>
    <w:rsid w:val="004E21CD"/>
    <w:rsid w:val="004E5566"/>
    <w:rsid w:val="004E74EC"/>
    <w:rsid w:val="004E7C36"/>
    <w:rsid w:val="004F1853"/>
    <w:rsid w:val="00502211"/>
    <w:rsid w:val="00502DDE"/>
    <w:rsid w:val="00505F57"/>
    <w:rsid w:val="005105A1"/>
    <w:rsid w:val="00510678"/>
    <w:rsid w:val="005108B0"/>
    <w:rsid w:val="00513B44"/>
    <w:rsid w:val="005230D0"/>
    <w:rsid w:val="00537326"/>
    <w:rsid w:val="00537453"/>
    <w:rsid w:val="0055188B"/>
    <w:rsid w:val="00553DC1"/>
    <w:rsid w:val="0055496E"/>
    <w:rsid w:val="00567B3A"/>
    <w:rsid w:val="00573C4B"/>
    <w:rsid w:val="0057688A"/>
    <w:rsid w:val="005806C8"/>
    <w:rsid w:val="005856D7"/>
    <w:rsid w:val="00585A4B"/>
    <w:rsid w:val="005863AE"/>
    <w:rsid w:val="00587FEE"/>
    <w:rsid w:val="005922CC"/>
    <w:rsid w:val="005923F0"/>
    <w:rsid w:val="00594892"/>
    <w:rsid w:val="00594D94"/>
    <w:rsid w:val="005A016A"/>
    <w:rsid w:val="005A20C0"/>
    <w:rsid w:val="005A3830"/>
    <w:rsid w:val="005A7183"/>
    <w:rsid w:val="005B0027"/>
    <w:rsid w:val="005B0975"/>
    <w:rsid w:val="005B1BC0"/>
    <w:rsid w:val="005B4E2F"/>
    <w:rsid w:val="005B5844"/>
    <w:rsid w:val="005B6787"/>
    <w:rsid w:val="005C10A3"/>
    <w:rsid w:val="005C64E4"/>
    <w:rsid w:val="005E2DF4"/>
    <w:rsid w:val="005E4613"/>
    <w:rsid w:val="005E7F68"/>
    <w:rsid w:val="005F1EC8"/>
    <w:rsid w:val="005F6215"/>
    <w:rsid w:val="005F69E4"/>
    <w:rsid w:val="006072CD"/>
    <w:rsid w:val="0060791C"/>
    <w:rsid w:val="00611D6C"/>
    <w:rsid w:val="00615466"/>
    <w:rsid w:val="0062344F"/>
    <w:rsid w:val="00624D85"/>
    <w:rsid w:val="006312ED"/>
    <w:rsid w:val="00634EB7"/>
    <w:rsid w:val="00636821"/>
    <w:rsid w:val="00636A8F"/>
    <w:rsid w:val="006401DC"/>
    <w:rsid w:val="00641BE3"/>
    <w:rsid w:val="0065617D"/>
    <w:rsid w:val="006563D6"/>
    <w:rsid w:val="006575B5"/>
    <w:rsid w:val="00660B9C"/>
    <w:rsid w:val="00662BBA"/>
    <w:rsid w:val="00663D4F"/>
    <w:rsid w:val="006643B6"/>
    <w:rsid w:val="00664A76"/>
    <w:rsid w:val="006667E6"/>
    <w:rsid w:val="0067125C"/>
    <w:rsid w:val="0067381F"/>
    <w:rsid w:val="00676B9B"/>
    <w:rsid w:val="00680560"/>
    <w:rsid w:val="00680BBE"/>
    <w:rsid w:val="00681A89"/>
    <w:rsid w:val="00683A11"/>
    <w:rsid w:val="00684335"/>
    <w:rsid w:val="00692E9A"/>
    <w:rsid w:val="00693583"/>
    <w:rsid w:val="006941ED"/>
    <w:rsid w:val="006971DA"/>
    <w:rsid w:val="006A0271"/>
    <w:rsid w:val="006A10FF"/>
    <w:rsid w:val="006A17F4"/>
    <w:rsid w:val="006A38A9"/>
    <w:rsid w:val="006A45A1"/>
    <w:rsid w:val="006A494D"/>
    <w:rsid w:val="006B010D"/>
    <w:rsid w:val="006B1BDD"/>
    <w:rsid w:val="006B2E83"/>
    <w:rsid w:val="006B48D3"/>
    <w:rsid w:val="006B5C70"/>
    <w:rsid w:val="006B5DC1"/>
    <w:rsid w:val="006B6E24"/>
    <w:rsid w:val="006B7549"/>
    <w:rsid w:val="006C20AB"/>
    <w:rsid w:val="006C712A"/>
    <w:rsid w:val="006D0977"/>
    <w:rsid w:val="006D4458"/>
    <w:rsid w:val="006D6497"/>
    <w:rsid w:val="006E0581"/>
    <w:rsid w:val="006F3E20"/>
    <w:rsid w:val="007148A6"/>
    <w:rsid w:val="00721546"/>
    <w:rsid w:val="00724648"/>
    <w:rsid w:val="0073561B"/>
    <w:rsid w:val="00736E8A"/>
    <w:rsid w:val="0074308D"/>
    <w:rsid w:val="007437FB"/>
    <w:rsid w:val="00752F4D"/>
    <w:rsid w:val="00754675"/>
    <w:rsid w:val="007551F6"/>
    <w:rsid w:val="00761FB9"/>
    <w:rsid w:val="00763F25"/>
    <w:rsid w:val="0077068A"/>
    <w:rsid w:val="0077078A"/>
    <w:rsid w:val="007715F6"/>
    <w:rsid w:val="00771EEA"/>
    <w:rsid w:val="007726C3"/>
    <w:rsid w:val="00772D2B"/>
    <w:rsid w:val="00772DD0"/>
    <w:rsid w:val="00777BAE"/>
    <w:rsid w:val="00782C97"/>
    <w:rsid w:val="00784911"/>
    <w:rsid w:val="007851AB"/>
    <w:rsid w:val="00785511"/>
    <w:rsid w:val="007856C9"/>
    <w:rsid w:val="00787DF4"/>
    <w:rsid w:val="00787F4A"/>
    <w:rsid w:val="0079070C"/>
    <w:rsid w:val="0079075F"/>
    <w:rsid w:val="00790D59"/>
    <w:rsid w:val="00791405"/>
    <w:rsid w:val="00791441"/>
    <w:rsid w:val="0079336A"/>
    <w:rsid w:val="00796569"/>
    <w:rsid w:val="0079716B"/>
    <w:rsid w:val="007A5408"/>
    <w:rsid w:val="007B0604"/>
    <w:rsid w:val="007B392D"/>
    <w:rsid w:val="007B3F36"/>
    <w:rsid w:val="007B3FC8"/>
    <w:rsid w:val="007B7554"/>
    <w:rsid w:val="007B7C46"/>
    <w:rsid w:val="007B7E5E"/>
    <w:rsid w:val="007C1C85"/>
    <w:rsid w:val="007C6D28"/>
    <w:rsid w:val="007C7E8E"/>
    <w:rsid w:val="007D1EA2"/>
    <w:rsid w:val="007D2D6C"/>
    <w:rsid w:val="007D5136"/>
    <w:rsid w:val="007D69EE"/>
    <w:rsid w:val="007E326D"/>
    <w:rsid w:val="007E7D86"/>
    <w:rsid w:val="007E7F27"/>
    <w:rsid w:val="007F4FA3"/>
    <w:rsid w:val="007F576F"/>
    <w:rsid w:val="00801E73"/>
    <w:rsid w:val="0080365A"/>
    <w:rsid w:val="00804CE7"/>
    <w:rsid w:val="00804E9C"/>
    <w:rsid w:val="00815E50"/>
    <w:rsid w:val="00822D2E"/>
    <w:rsid w:val="00823449"/>
    <w:rsid w:val="0082555D"/>
    <w:rsid w:val="00825627"/>
    <w:rsid w:val="00825775"/>
    <w:rsid w:val="008309AF"/>
    <w:rsid w:val="0084595C"/>
    <w:rsid w:val="00846601"/>
    <w:rsid w:val="00846918"/>
    <w:rsid w:val="008501DA"/>
    <w:rsid w:val="008513DF"/>
    <w:rsid w:val="008523C4"/>
    <w:rsid w:val="0085342E"/>
    <w:rsid w:val="00853A5A"/>
    <w:rsid w:val="00854343"/>
    <w:rsid w:val="00860C0A"/>
    <w:rsid w:val="0086201C"/>
    <w:rsid w:val="00864FBE"/>
    <w:rsid w:val="00865D25"/>
    <w:rsid w:val="00870D68"/>
    <w:rsid w:val="00874848"/>
    <w:rsid w:val="0087521B"/>
    <w:rsid w:val="008778B4"/>
    <w:rsid w:val="00881A5B"/>
    <w:rsid w:val="008860C7"/>
    <w:rsid w:val="00890054"/>
    <w:rsid w:val="0089125B"/>
    <w:rsid w:val="00891686"/>
    <w:rsid w:val="008926F3"/>
    <w:rsid w:val="00895BCB"/>
    <w:rsid w:val="00897409"/>
    <w:rsid w:val="00897756"/>
    <w:rsid w:val="008A24F8"/>
    <w:rsid w:val="008A45C6"/>
    <w:rsid w:val="008A7563"/>
    <w:rsid w:val="008B0577"/>
    <w:rsid w:val="008B5EC2"/>
    <w:rsid w:val="008C0F0A"/>
    <w:rsid w:val="008D4659"/>
    <w:rsid w:val="008D4ACB"/>
    <w:rsid w:val="008D5271"/>
    <w:rsid w:val="008E0F8C"/>
    <w:rsid w:val="008E3D77"/>
    <w:rsid w:val="008E3E0A"/>
    <w:rsid w:val="008F12AF"/>
    <w:rsid w:val="008F69E9"/>
    <w:rsid w:val="009008EE"/>
    <w:rsid w:val="00900909"/>
    <w:rsid w:val="009023C1"/>
    <w:rsid w:val="00910D88"/>
    <w:rsid w:val="009148C2"/>
    <w:rsid w:val="00917536"/>
    <w:rsid w:val="00920488"/>
    <w:rsid w:val="00920C9E"/>
    <w:rsid w:val="00921EA1"/>
    <w:rsid w:val="00924BF6"/>
    <w:rsid w:val="00924DEC"/>
    <w:rsid w:val="00925B3D"/>
    <w:rsid w:val="0093375C"/>
    <w:rsid w:val="0094170D"/>
    <w:rsid w:val="0094191F"/>
    <w:rsid w:val="0094219D"/>
    <w:rsid w:val="00950544"/>
    <w:rsid w:val="00957C02"/>
    <w:rsid w:val="00961538"/>
    <w:rsid w:val="00961AB3"/>
    <w:rsid w:val="009664C4"/>
    <w:rsid w:val="00967C98"/>
    <w:rsid w:val="009729A9"/>
    <w:rsid w:val="00973139"/>
    <w:rsid w:val="00980777"/>
    <w:rsid w:val="00992474"/>
    <w:rsid w:val="00993450"/>
    <w:rsid w:val="0099691E"/>
    <w:rsid w:val="009A1FB0"/>
    <w:rsid w:val="009A5065"/>
    <w:rsid w:val="009A7187"/>
    <w:rsid w:val="009B3DC8"/>
    <w:rsid w:val="009B5671"/>
    <w:rsid w:val="009B66F2"/>
    <w:rsid w:val="009B7D0E"/>
    <w:rsid w:val="009C1074"/>
    <w:rsid w:val="009C4308"/>
    <w:rsid w:val="009D616D"/>
    <w:rsid w:val="009D61E6"/>
    <w:rsid w:val="009E0813"/>
    <w:rsid w:val="009E3EF0"/>
    <w:rsid w:val="009E47C8"/>
    <w:rsid w:val="009E7414"/>
    <w:rsid w:val="009F0A04"/>
    <w:rsid w:val="009F0ADD"/>
    <w:rsid w:val="009F0D51"/>
    <w:rsid w:val="009F6329"/>
    <w:rsid w:val="00A05B8A"/>
    <w:rsid w:val="00A106BF"/>
    <w:rsid w:val="00A1124F"/>
    <w:rsid w:val="00A21D61"/>
    <w:rsid w:val="00A2726F"/>
    <w:rsid w:val="00A37FB7"/>
    <w:rsid w:val="00A41624"/>
    <w:rsid w:val="00A529C6"/>
    <w:rsid w:val="00A55810"/>
    <w:rsid w:val="00A57023"/>
    <w:rsid w:val="00A60252"/>
    <w:rsid w:val="00A61BDB"/>
    <w:rsid w:val="00A624EC"/>
    <w:rsid w:val="00A6398E"/>
    <w:rsid w:val="00A63AE2"/>
    <w:rsid w:val="00A671FB"/>
    <w:rsid w:val="00A70DBA"/>
    <w:rsid w:val="00A731D2"/>
    <w:rsid w:val="00A73B74"/>
    <w:rsid w:val="00A75A9A"/>
    <w:rsid w:val="00A81ABE"/>
    <w:rsid w:val="00A832E0"/>
    <w:rsid w:val="00A83BE1"/>
    <w:rsid w:val="00A840DF"/>
    <w:rsid w:val="00A84330"/>
    <w:rsid w:val="00A868BC"/>
    <w:rsid w:val="00A874AA"/>
    <w:rsid w:val="00AA0AB7"/>
    <w:rsid w:val="00AA1CD5"/>
    <w:rsid w:val="00AA22A3"/>
    <w:rsid w:val="00AB1BC4"/>
    <w:rsid w:val="00AB4916"/>
    <w:rsid w:val="00AB7311"/>
    <w:rsid w:val="00AC305E"/>
    <w:rsid w:val="00AC381D"/>
    <w:rsid w:val="00AC647F"/>
    <w:rsid w:val="00AD0EFA"/>
    <w:rsid w:val="00AD18EC"/>
    <w:rsid w:val="00AD4B5C"/>
    <w:rsid w:val="00AD6333"/>
    <w:rsid w:val="00AD70BE"/>
    <w:rsid w:val="00AE4C46"/>
    <w:rsid w:val="00AE5E0E"/>
    <w:rsid w:val="00AE79AF"/>
    <w:rsid w:val="00AF478D"/>
    <w:rsid w:val="00AF5C16"/>
    <w:rsid w:val="00B04175"/>
    <w:rsid w:val="00B11025"/>
    <w:rsid w:val="00B16E22"/>
    <w:rsid w:val="00B24484"/>
    <w:rsid w:val="00B26D19"/>
    <w:rsid w:val="00B306D0"/>
    <w:rsid w:val="00B32133"/>
    <w:rsid w:val="00B32BEE"/>
    <w:rsid w:val="00B36F11"/>
    <w:rsid w:val="00B44651"/>
    <w:rsid w:val="00B454C5"/>
    <w:rsid w:val="00B529C8"/>
    <w:rsid w:val="00B5339F"/>
    <w:rsid w:val="00B56583"/>
    <w:rsid w:val="00B612FF"/>
    <w:rsid w:val="00B624D1"/>
    <w:rsid w:val="00B6794F"/>
    <w:rsid w:val="00B70A7F"/>
    <w:rsid w:val="00B76ADA"/>
    <w:rsid w:val="00B777CF"/>
    <w:rsid w:val="00B80CAC"/>
    <w:rsid w:val="00B85200"/>
    <w:rsid w:val="00B90A3B"/>
    <w:rsid w:val="00B93037"/>
    <w:rsid w:val="00BA3AE7"/>
    <w:rsid w:val="00BA4E7C"/>
    <w:rsid w:val="00BB36A5"/>
    <w:rsid w:val="00BB43D0"/>
    <w:rsid w:val="00BC2598"/>
    <w:rsid w:val="00BC2FF8"/>
    <w:rsid w:val="00BC3A47"/>
    <w:rsid w:val="00BC7283"/>
    <w:rsid w:val="00BD12F0"/>
    <w:rsid w:val="00BD2924"/>
    <w:rsid w:val="00BD2956"/>
    <w:rsid w:val="00BD3E47"/>
    <w:rsid w:val="00BD699C"/>
    <w:rsid w:val="00BD7919"/>
    <w:rsid w:val="00BE21CE"/>
    <w:rsid w:val="00BE3CE4"/>
    <w:rsid w:val="00BE5A7C"/>
    <w:rsid w:val="00BE7A88"/>
    <w:rsid w:val="00BF0219"/>
    <w:rsid w:val="00BF21BC"/>
    <w:rsid w:val="00C00D64"/>
    <w:rsid w:val="00C03993"/>
    <w:rsid w:val="00C04B18"/>
    <w:rsid w:val="00C074B6"/>
    <w:rsid w:val="00C1154C"/>
    <w:rsid w:val="00C15199"/>
    <w:rsid w:val="00C154A9"/>
    <w:rsid w:val="00C17064"/>
    <w:rsid w:val="00C17E47"/>
    <w:rsid w:val="00C221A9"/>
    <w:rsid w:val="00C22E97"/>
    <w:rsid w:val="00C25088"/>
    <w:rsid w:val="00C31F78"/>
    <w:rsid w:val="00C35A79"/>
    <w:rsid w:val="00C36ABE"/>
    <w:rsid w:val="00C4120D"/>
    <w:rsid w:val="00C45D31"/>
    <w:rsid w:val="00C54BE6"/>
    <w:rsid w:val="00C61543"/>
    <w:rsid w:val="00C640CD"/>
    <w:rsid w:val="00C648F3"/>
    <w:rsid w:val="00C677D9"/>
    <w:rsid w:val="00C7526A"/>
    <w:rsid w:val="00C87DA6"/>
    <w:rsid w:val="00C9338E"/>
    <w:rsid w:val="00C93941"/>
    <w:rsid w:val="00C953C4"/>
    <w:rsid w:val="00C97897"/>
    <w:rsid w:val="00CA2315"/>
    <w:rsid w:val="00CB042F"/>
    <w:rsid w:val="00CB07AA"/>
    <w:rsid w:val="00CB2177"/>
    <w:rsid w:val="00CC46A3"/>
    <w:rsid w:val="00CD10FA"/>
    <w:rsid w:val="00CD4AAB"/>
    <w:rsid w:val="00CD62C7"/>
    <w:rsid w:val="00CE0EC9"/>
    <w:rsid w:val="00CE0EF5"/>
    <w:rsid w:val="00CE5781"/>
    <w:rsid w:val="00CF0398"/>
    <w:rsid w:val="00CF3668"/>
    <w:rsid w:val="00CF38F8"/>
    <w:rsid w:val="00CF435E"/>
    <w:rsid w:val="00CF6262"/>
    <w:rsid w:val="00CF7BAD"/>
    <w:rsid w:val="00D00800"/>
    <w:rsid w:val="00D06202"/>
    <w:rsid w:val="00D0707F"/>
    <w:rsid w:val="00D10422"/>
    <w:rsid w:val="00D13688"/>
    <w:rsid w:val="00D139DB"/>
    <w:rsid w:val="00D14D98"/>
    <w:rsid w:val="00D228A5"/>
    <w:rsid w:val="00D23B73"/>
    <w:rsid w:val="00D24346"/>
    <w:rsid w:val="00D265E2"/>
    <w:rsid w:val="00D26991"/>
    <w:rsid w:val="00D2704A"/>
    <w:rsid w:val="00D31777"/>
    <w:rsid w:val="00D32EEE"/>
    <w:rsid w:val="00D34703"/>
    <w:rsid w:val="00D361E1"/>
    <w:rsid w:val="00D37943"/>
    <w:rsid w:val="00D4388B"/>
    <w:rsid w:val="00D45F6B"/>
    <w:rsid w:val="00D5293B"/>
    <w:rsid w:val="00D52D63"/>
    <w:rsid w:val="00D568B6"/>
    <w:rsid w:val="00D578E3"/>
    <w:rsid w:val="00D6235E"/>
    <w:rsid w:val="00D63996"/>
    <w:rsid w:val="00D73973"/>
    <w:rsid w:val="00D7589C"/>
    <w:rsid w:val="00D76C97"/>
    <w:rsid w:val="00D7766F"/>
    <w:rsid w:val="00D813D3"/>
    <w:rsid w:val="00D81FCC"/>
    <w:rsid w:val="00D839AD"/>
    <w:rsid w:val="00D852B6"/>
    <w:rsid w:val="00D86099"/>
    <w:rsid w:val="00D86C20"/>
    <w:rsid w:val="00D96660"/>
    <w:rsid w:val="00D97806"/>
    <w:rsid w:val="00DA1067"/>
    <w:rsid w:val="00DA4309"/>
    <w:rsid w:val="00DA4CA6"/>
    <w:rsid w:val="00DB4CAB"/>
    <w:rsid w:val="00DB513C"/>
    <w:rsid w:val="00DB5678"/>
    <w:rsid w:val="00DB68FF"/>
    <w:rsid w:val="00DB799B"/>
    <w:rsid w:val="00DC0064"/>
    <w:rsid w:val="00DC3D27"/>
    <w:rsid w:val="00DC413D"/>
    <w:rsid w:val="00DC48CF"/>
    <w:rsid w:val="00DC7E9A"/>
    <w:rsid w:val="00DD0B40"/>
    <w:rsid w:val="00DD212E"/>
    <w:rsid w:val="00DD399C"/>
    <w:rsid w:val="00DD43B3"/>
    <w:rsid w:val="00DD6494"/>
    <w:rsid w:val="00DD6C7C"/>
    <w:rsid w:val="00DE1F55"/>
    <w:rsid w:val="00DE2015"/>
    <w:rsid w:val="00DE263C"/>
    <w:rsid w:val="00DE430C"/>
    <w:rsid w:val="00DE7423"/>
    <w:rsid w:val="00DF14F7"/>
    <w:rsid w:val="00DF38B3"/>
    <w:rsid w:val="00DF4763"/>
    <w:rsid w:val="00DF59A0"/>
    <w:rsid w:val="00DF775A"/>
    <w:rsid w:val="00E01438"/>
    <w:rsid w:val="00E06570"/>
    <w:rsid w:val="00E07C1D"/>
    <w:rsid w:val="00E16C82"/>
    <w:rsid w:val="00E2266B"/>
    <w:rsid w:val="00E26993"/>
    <w:rsid w:val="00E309F1"/>
    <w:rsid w:val="00E41852"/>
    <w:rsid w:val="00E42E61"/>
    <w:rsid w:val="00E508B6"/>
    <w:rsid w:val="00E521BE"/>
    <w:rsid w:val="00E533CB"/>
    <w:rsid w:val="00E53574"/>
    <w:rsid w:val="00E60533"/>
    <w:rsid w:val="00E70A10"/>
    <w:rsid w:val="00E72280"/>
    <w:rsid w:val="00E73566"/>
    <w:rsid w:val="00E77706"/>
    <w:rsid w:val="00E85FDE"/>
    <w:rsid w:val="00E872F5"/>
    <w:rsid w:val="00E87D6E"/>
    <w:rsid w:val="00E93618"/>
    <w:rsid w:val="00EA0216"/>
    <w:rsid w:val="00EA1203"/>
    <w:rsid w:val="00EA55AF"/>
    <w:rsid w:val="00EB0AC5"/>
    <w:rsid w:val="00EB1A55"/>
    <w:rsid w:val="00EB3287"/>
    <w:rsid w:val="00EB5BEF"/>
    <w:rsid w:val="00EB5F8E"/>
    <w:rsid w:val="00EB6C08"/>
    <w:rsid w:val="00EC12A7"/>
    <w:rsid w:val="00EC2B7A"/>
    <w:rsid w:val="00EC43D8"/>
    <w:rsid w:val="00EC6EA9"/>
    <w:rsid w:val="00ED281D"/>
    <w:rsid w:val="00ED5BF0"/>
    <w:rsid w:val="00ED6410"/>
    <w:rsid w:val="00ED7131"/>
    <w:rsid w:val="00ED791B"/>
    <w:rsid w:val="00EE036F"/>
    <w:rsid w:val="00EE4AE9"/>
    <w:rsid w:val="00EF252F"/>
    <w:rsid w:val="00EF73F5"/>
    <w:rsid w:val="00F07B50"/>
    <w:rsid w:val="00F1173B"/>
    <w:rsid w:val="00F155CE"/>
    <w:rsid w:val="00F202EE"/>
    <w:rsid w:val="00F21CEF"/>
    <w:rsid w:val="00F25ABD"/>
    <w:rsid w:val="00F2740D"/>
    <w:rsid w:val="00F278D3"/>
    <w:rsid w:val="00F31D77"/>
    <w:rsid w:val="00F33187"/>
    <w:rsid w:val="00F342C4"/>
    <w:rsid w:val="00F34FF1"/>
    <w:rsid w:val="00F35B8E"/>
    <w:rsid w:val="00F36B03"/>
    <w:rsid w:val="00F4067D"/>
    <w:rsid w:val="00F41ABC"/>
    <w:rsid w:val="00F42679"/>
    <w:rsid w:val="00F4310E"/>
    <w:rsid w:val="00F437EA"/>
    <w:rsid w:val="00F5002B"/>
    <w:rsid w:val="00F50112"/>
    <w:rsid w:val="00F50CDF"/>
    <w:rsid w:val="00F52766"/>
    <w:rsid w:val="00F6045D"/>
    <w:rsid w:val="00F61955"/>
    <w:rsid w:val="00F65C00"/>
    <w:rsid w:val="00F661F0"/>
    <w:rsid w:val="00F675B3"/>
    <w:rsid w:val="00F711DA"/>
    <w:rsid w:val="00F71B83"/>
    <w:rsid w:val="00F740FF"/>
    <w:rsid w:val="00F741A5"/>
    <w:rsid w:val="00F854C1"/>
    <w:rsid w:val="00F95931"/>
    <w:rsid w:val="00FA11BE"/>
    <w:rsid w:val="00FA1F69"/>
    <w:rsid w:val="00FA6919"/>
    <w:rsid w:val="00FB071C"/>
    <w:rsid w:val="00FB0EB5"/>
    <w:rsid w:val="00FB3B73"/>
    <w:rsid w:val="00FB4686"/>
    <w:rsid w:val="00FB476A"/>
    <w:rsid w:val="00FB7AE4"/>
    <w:rsid w:val="00FC0216"/>
    <w:rsid w:val="00FC262D"/>
    <w:rsid w:val="00FC3103"/>
    <w:rsid w:val="00FD0151"/>
    <w:rsid w:val="00FD1678"/>
    <w:rsid w:val="00FD292E"/>
    <w:rsid w:val="00FD5C3F"/>
    <w:rsid w:val="00FD6369"/>
    <w:rsid w:val="00FE06C2"/>
    <w:rsid w:val="00FE675C"/>
    <w:rsid w:val="00FE7A6A"/>
    <w:rsid w:val="00FF3433"/>
    <w:rsid w:val="00FF5B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60414"/>
  <w15:chartTrackingRefBased/>
  <w15:docId w15:val="{A311C78D-F2F1-4146-AE58-7437C80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787"/>
  </w:style>
  <w:style w:type="paragraph" w:styleId="Heading1">
    <w:name w:val="heading 1"/>
    <w:basedOn w:val="Normal"/>
    <w:next w:val="Normal"/>
    <w:link w:val="Heading1Char"/>
    <w:uiPriority w:val="9"/>
    <w:qFormat/>
    <w:rsid w:val="008F69E9"/>
    <w:pPr>
      <w:keepNext/>
      <w:keepLines/>
      <w:spacing w:before="360" w:after="80"/>
      <w:outlineLvl w:val="0"/>
    </w:pPr>
    <w:rPr>
      <w:rFonts w:asciiTheme="majorHAnsi" w:eastAsiaTheme="majorEastAsia" w:hAnsiTheme="majorHAnsi" w:cstheme="majorBidi"/>
      <w:color w:val="BB2CC0" w:themeColor="accent1" w:themeShade="BF"/>
      <w:sz w:val="40"/>
      <w:szCs w:val="40"/>
    </w:rPr>
  </w:style>
  <w:style w:type="paragraph" w:styleId="Heading2">
    <w:name w:val="heading 2"/>
    <w:basedOn w:val="Normal"/>
    <w:next w:val="Normal"/>
    <w:link w:val="Heading2Char"/>
    <w:uiPriority w:val="9"/>
    <w:unhideWhenUsed/>
    <w:qFormat/>
    <w:rsid w:val="008F69E9"/>
    <w:pPr>
      <w:keepNext/>
      <w:keepLines/>
      <w:spacing w:before="160" w:after="80"/>
      <w:outlineLvl w:val="1"/>
    </w:pPr>
    <w:rPr>
      <w:rFonts w:asciiTheme="majorHAnsi" w:eastAsiaTheme="majorEastAsia" w:hAnsiTheme="majorHAnsi" w:cstheme="majorBidi"/>
      <w:color w:val="BB2CC0" w:themeColor="accent1" w:themeShade="BF"/>
      <w:sz w:val="32"/>
      <w:szCs w:val="32"/>
    </w:rPr>
  </w:style>
  <w:style w:type="paragraph" w:styleId="Heading3">
    <w:name w:val="heading 3"/>
    <w:basedOn w:val="Normal"/>
    <w:next w:val="Normal"/>
    <w:link w:val="Heading3Char"/>
    <w:uiPriority w:val="9"/>
    <w:unhideWhenUsed/>
    <w:qFormat/>
    <w:rsid w:val="008F69E9"/>
    <w:pPr>
      <w:keepNext/>
      <w:keepLines/>
      <w:spacing w:before="160" w:after="80"/>
      <w:outlineLvl w:val="2"/>
    </w:pPr>
    <w:rPr>
      <w:rFonts w:eastAsiaTheme="majorEastAsia" w:cstheme="majorBidi"/>
      <w:color w:val="BB2CC0" w:themeColor="accent1" w:themeShade="BF"/>
      <w:sz w:val="28"/>
      <w:szCs w:val="28"/>
    </w:rPr>
  </w:style>
  <w:style w:type="paragraph" w:styleId="Heading4">
    <w:name w:val="heading 4"/>
    <w:basedOn w:val="Normal"/>
    <w:next w:val="Normal"/>
    <w:link w:val="Heading4Char"/>
    <w:uiPriority w:val="9"/>
    <w:unhideWhenUsed/>
    <w:qFormat/>
    <w:rsid w:val="008F69E9"/>
    <w:pPr>
      <w:keepNext/>
      <w:keepLines/>
      <w:spacing w:before="80" w:after="40"/>
      <w:outlineLvl w:val="3"/>
    </w:pPr>
    <w:rPr>
      <w:rFonts w:eastAsiaTheme="majorEastAsia" w:cstheme="majorBidi"/>
      <w:i/>
      <w:iCs/>
      <w:color w:val="BB2CC0" w:themeColor="accent1" w:themeShade="BF"/>
    </w:rPr>
  </w:style>
  <w:style w:type="paragraph" w:styleId="Heading5">
    <w:name w:val="heading 5"/>
    <w:basedOn w:val="Normal"/>
    <w:next w:val="Normal"/>
    <w:link w:val="Heading5Char"/>
    <w:uiPriority w:val="9"/>
    <w:semiHidden/>
    <w:unhideWhenUsed/>
    <w:qFormat/>
    <w:rsid w:val="008F69E9"/>
    <w:pPr>
      <w:keepNext/>
      <w:keepLines/>
      <w:spacing w:before="80" w:after="40"/>
      <w:outlineLvl w:val="4"/>
    </w:pPr>
    <w:rPr>
      <w:rFonts w:eastAsiaTheme="majorEastAsia" w:cstheme="majorBidi"/>
      <w:color w:val="BB2CC0" w:themeColor="accent1" w:themeShade="BF"/>
    </w:rPr>
  </w:style>
  <w:style w:type="paragraph" w:styleId="Heading6">
    <w:name w:val="heading 6"/>
    <w:basedOn w:val="Normal"/>
    <w:next w:val="Normal"/>
    <w:link w:val="Heading6Char"/>
    <w:uiPriority w:val="9"/>
    <w:semiHidden/>
    <w:unhideWhenUsed/>
    <w:qFormat/>
    <w:rsid w:val="008F6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E9"/>
    <w:rPr>
      <w:rFonts w:asciiTheme="majorHAnsi" w:eastAsiaTheme="majorEastAsia" w:hAnsiTheme="majorHAnsi" w:cstheme="majorBidi"/>
      <w:color w:val="BB2CC0" w:themeColor="accent1" w:themeShade="BF"/>
      <w:sz w:val="40"/>
      <w:szCs w:val="40"/>
    </w:rPr>
  </w:style>
  <w:style w:type="character" w:customStyle="1" w:styleId="Heading2Char">
    <w:name w:val="Heading 2 Char"/>
    <w:basedOn w:val="DefaultParagraphFont"/>
    <w:link w:val="Heading2"/>
    <w:uiPriority w:val="9"/>
    <w:rsid w:val="008F69E9"/>
    <w:rPr>
      <w:rFonts w:asciiTheme="majorHAnsi" w:eastAsiaTheme="majorEastAsia" w:hAnsiTheme="majorHAnsi" w:cstheme="majorBidi"/>
      <w:color w:val="BB2CC0" w:themeColor="accent1" w:themeShade="BF"/>
      <w:sz w:val="32"/>
      <w:szCs w:val="32"/>
    </w:rPr>
  </w:style>
  <w:style w:type="character" w:customStyle="1" w:styleId="Heading3Char">
    <w:name w:val="Heading 3 Char"/>
    <w:basedOn w:val="DefaultParagraphFont"/>
    <w:link w:val="Heading3"/>
    <w:uiPriority w:val="9"/>
    <w:rsid w:val="008F69E9"/>
    <w:rPr>
      <w:rFonts w:eastAsiaTheme="majorEastAsia" w:cstheme="majorBidi"/>
      <w:color w:val="BB2CC0" w:themeColor="accent1" w:themeShade="BF"/>
      <w:sz w:val="28"/>
      <w:szCs w:val="28"/>
    </w:rPr>
  </w:style>
  <w:style w:type="character" w:customStyle="1" w:styleId="Heading4Char">
    <w:name w:val="Heading 4 Char"/>
    <w:basedOn w:val="DefaultParagraphFont"/>
    <w:link w:val="Heading4"/>
    <w:uiPriority w:val="9"/>
    <w:rsid w:val="008F69E9"/>
    <w:rPr>
      <w:rFonts w:eastAsiaTheme="majorEastAsia" w:cstheme="majorBidi"/>
      <w:i/>
      <w:iCs/>
      <w:color w:val="BB2CC0" w:themeColor="accent1" w:themeShade="BF"/>
    </w:rPr>
  </w:style>
  <w:style w:type="character" w:customStyle="1" w:styleId="Heading5Char">
    <w:name w:val="Heading 5 Char"/>
    <w:basedOn w:val="DefaultParagraphFont"/>
    <w:link w:val="Heading5"/>
    <w:uiPriority w:val="9"/>
    <w:semiHidden/>
    <w:rsid w:val="008F69E9"/>
    <w:rPr>
      <w:rFonts w:eastAsiaTheme="majorEastAsia" w:cstheme="majorBidi"/>
      <w:color w:val="BB2CC0" w:themeColor="accent1" w:themeShade="BF"/>
    </w:rPr>
  </w:style>
  <w:style w:type="character" w:customStyle="1" w:styleId="Heading6Char">
    <w:name w:val="Heading 6 Char"/>
    <w:basedOn w:val="DefaultParagraphFont"/>
    <w:link w:val="Heading6"/>
    <w:uiPriority w:val="9"/>
    <w:semiHidden/>
    <w:rsid w:val="008F6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9E9"/>
    <w:rPr>
      <w:rFonts w:eastAsiaTheme="majorEastAsia" w:cstheme="majorBidi"/>
      <w:color w:val="272727" w:themeColor="text1" w:themeTint="D8"/>
    </w:rPr>
  </w:style>
  <w:style w:type="paragraph" w:styleId="Title">
    <w:name w:val="Title"/>
    <w:basedOn w:val="Normal"/>
    <w:next w:val="Normal"/>
    <w:link w:val="TitleChar"/>
    <w:uiPriority w:val="10"/>
    <w:qFormat/>
    <w:rsid w:val="008F6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9E9"/>
    <w:pPr>
      <w:spacing w:before="160"/>
      <w:jc w:val="center"/>
    </w:pPr>
    <w:rPr>
      <w:i/>
      <w:iCs/>
      <w:color w:val="404040" w:themeColor="text1" w:themeTint="BF"/>
    </w:rPr>
  </w:style>
  <w:style w:type="character" w:customStyle="1" w:styleId="QuoteChar">
    <w:name w:val="Quote Char"/>
    <w:basedOn w:val="DefaultParagraphFont"/>
    <w:link w:val="Quote"/>
    <w:uiPriority w:val="29"/>
    <w:rsid w:val="008F69E9"/>
    <w:rPr>
      <w:i/>
      <w:iCs/>
      <w:color w:val="404040" w:themeColor="text1" w:themeTint="BF"/>
    </w:rPr>
  </w:style>
  <w:style w:type="paragraph" w:styleId="ListParagraph">
    <w:name w:val="List Paragraph"/>
    <w:basedOn w:val="Normal"/>
    <w:uiPriority w:val="34"/>
    <w:qFormat/>
    <w:rsid w:val="008F69E9"/>
    <w:pPr>
      <w:ind w:left="720"/>
      <w:contextualSpacing/>
    </w:pPr>
  </w:style>
  <w:style w:type="character" w:styleId="IntenseEmphasis">
    <w:name w:val="Intense Emphasis"/>
    <w:basedOn w:val="DefaultParagraphFont"/>
    <w:uiPriority w:val="21"/>
    <w:qFormat/>
    <w:rsid w:val="008F69E9"/>
    <w:rPr>
      <w:i/>
      <w:iCs/>
      <w:color w:val="BB2CC0" w:themeColor="accent1" w:themeShade="BF"/>
    </w:rPr>
  </w:style>
  <w:style w:type="paragraph" w:styleId="IntenseQuote">
    <w:name w:val="Intense Quote"/>
    <w:basedOn w:val="Normal"/>
    <w:next w:val="Normal"/>
    <w:link w:val="IntenseQuoteChar"/>
    <w:uiPriority w:val="30"/>
    <w:qFormat/>
    <w:rsid w:val="008F69E9"/>
    <w:pPr>
      <w:pBdr>
        <w:top w:val="single" w:sz="4" w:space="10" w:color="BB2CC0" w:themeColor="accent1" w:themeShade="BF"/>
        <w:bottom w:val="single" w:sz="4" w:space="10" w:color="BB2CC0" w:themeColor="accent1" w:themeShade="BF"/>
      </w:pBdr>
      <w:spacing w:before="360" w:after="360"/>
      <w:ind w:left="864" w:right="864"/>
      <w:jc w:val="center"/>
    </w:pPr>
    <w:rPr>
      <w:i/>
      <w:iCs/>
      <w:color w:val="BB2CC0" w:themeColor="accent1" w:themeShade="BF"/>
    </w:rPr>
  </w:style>
  <w:style w:type="character" w:customStyle="1" w:styleId="IntenseQuoteChar">
    <w:name w:val="Intense Quote Char"/>
    <w:basedOn w:val="DefaultParagraphFont"/>
    <w:link w:val="IntenseQuote"/>
    <w:uiPriority w:val="30"/>
    <w:rsid w:val="008F69E9"/>
    <w:rPr>
      <w:i/>
      <w:iCs/>
      <w:color w:val="BB2CC0" w:themeColor="accent1" w:themeShade="BF"/>
    </w:rPr>
  </w:style>
  <w:style w:type="character" w:styleId="IntenseReference">
    <w:name w:val="Intense Reference"/>
    <w:basedOn w:val="DefaultParagraphFont"/>
    <w:uiPriority w:val="32"/>
    <w:qFormat/>
    <w:rsid w:val="008F69E9"/>
    <w:rPr>
      <w:b/>
      <w:bCs/>
      <w:smallCaps/>
      <w:color w:val="BB2CC0" w:themeColor="accent1" w:themeShade="BF"/>
      <w:spacing w:val="5"/>
    </w:rPr>
  </w:style>
  <w:style w:type="paragraph" w:styleId="Header">
    <w:name w:val="header"/>
    <w:basedOn w:val="Normal"/>
    <w:link w:val="HeaderChar"/>
    <w:uiPriority w:val="99"/>
    <w:unhideWhenUsed/>
    <w:rsid w:val="009F0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ADD"/>
  </w:style>
  <w:style w:type="paragraph" w:styleId="Footer">
    <w:name w:val="footer"/>
    <w:basedOn w:val="Normal"/>
    <w:link w:val="FooterChar"/>
    <w:uiPriority w:val="99"/>
    <w:unhideWhenUsed/>
    <w:rsid w:val="009F0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ADD"/>
  </w:style>
  <w:style w:type="paragraph" w:styleId="FootnoteText">
    <w:name w:val="footnote text"/>
    <w:basedOn w:val="Normal"/>
    <w:link w:val="FootnoteTextChar"/>
    <w:uiPriority w:val="99"/>
    <w:semiHidden/>
    <w:unhideWhenUsed/>
    <w:rsid w:val="00C250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088"/>
    <w:rPr>
      <w:sz w:val="20"/>
      <w:szCs w:val="20"/>
    </w:rPr>
  </w:style>
  <w:style w:type="character" w:styleId="FootnoteReference">
    <w:name w:val="footnote reference"/>
    <w:basedOn w:val="DefaultParagraphFont"/>
    <w:uiPriority w:val="99"/>
    <w:semiHidden/>
    <w:unhideWhenUsed/>
    <w:rsid w:val="00C25088"/>
    <w:rPr>
      <w:vertAlign w:val="superscript"/>
    </w:rPr>
  </w:style>
  <w:style w:type="character" w:styleId="SubtleEmphasis">
    <w:name w:val="Subtle Emphasis"/>
    <w:basedOn w:val="DefaultParagraphFont"/>
    <w:uiPriority w:val="19"/>
    <w:qFormat/>
    <w:rsid w:val="00B24484"/>
    <w:rPr>
      <w:i/>
      <w:iCs/>
      <w:color w:val="404040" w:themeColor="text1" w:themeTint="BF"/>
    </w:rPr>
  </w:style>
  <w:style w:type="character" w:styleId="Hyperlink">
    <w:name w:val="Hyperlink"/>
    <w:basedOn w:val="DefaultParagraphFont"/>
    <w:uiPriority w:val="99"/>
    <w:unhideWhenUsed/>
    <w:rsid w:val="00DD6C7C"/>
    <w:rPr>
      <w:color w:val="6B9F25" w:themeColor="hyperlink"/>
      <w:u w:val="single"/>
    </w:rPr>
  </w:style>
  <w:style w:type="character" w:styleId="UnresolvedMention">
    <w:name w:val="Unresolved Mention"/>
    <w:basedOn w:val="DefaultParagraphFont"/>
    <w:uiPriority w:val="99"/>
    <w:semiHidden/>
    <w:unhideWhenUsed/>
    <w:rsid w:val="00DD6C7C"/>
    <w:rPr>
      <w:color w:val="605E5C"/>
      <w:shd w:val="clear" w:color="auto" w:fill="E1DFDD"/>
    </w:rPr>
  </w:style>
  <w:style w:type="paragraph" w:styleId="EndnoteText">
    <w:name w:val="endnote text"/>
    <w:basedOn w:val="Normal"/>
    <w:link w:val="EndnoteTextChar"/>
    <w:uiPriority w:val="99"/>
    <w:semiHidden/>
    <w:unhideWhenUsed/>
    <w:rsid w:val="00663D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3D4F"/>
    <w:rPr>
      <w:sz w:val="20"/>
      <w:szCs w:val="20"/>
    </w:rPr>
  </w:style>
  <w:style w:type="character" w:styleId="EndnoteReference">
    <w:name w:val="endnote reference"/>
    <w:basedOn w:val="DefaultParagraphFont"/>
    <w:uiPriority w:val="99"/>
    <w:semiHidden/>
    <w:unhideWhenUsed/>
    <w:rsid w:val="00663D4F"/>
    <w:rPr>
      <w:vertAlign w:val="superscript"/>
    </w:rPr>
  </w:style>
  <w:style w:type="table" w:styleId="TableGrid">
    <w:name w:val="Table Grid"/>
    <w:basedOn w:val="TableNormal"/>
    <w:uiPriority w:val="39"/>
    <w:rsid w:val="006B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books/NBK556096/" TargetMode="Externa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54551"/>
      </a:dk2>
      <a:lt2>
        <a:srgbClr val="D8D9DC"/>
      </a:lt2>
      <a:accent1>
        <a:srgbClr val="D761DB"/>
      </a:accent1>
      <a:accent2>
        <a:srgbClr val="D761DB"/>
      </a:accent2>
      <a:accent3>
        <a:srgbClr val="4EA6DC"/>
      </a:accent3>
      <a:accent4>
        <a:srgbClr val="4775E7"/>
      </a:accent4>
      <a:accent5>
        <a:srgbClr val="8971E1"/>
      </a:accent5>
      <a:accent6>
        <a:srgbClr val="D761DB"/>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B9115-D943-4A8F-92AC-C809250A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28638</Words>
  <Characters>170970</Characters>
  <Application>Microsoft Office Word</Application>
  <DocSecurity>0</DocSecurity>
  <Lines>8998</Lines>
  <Paragraphs>5252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Muller</dc:creator>
  <cp:keywords/>
  <dc:description/>
  <cp:lastModifiedBy>Karen Hollely</cp:lastModifiedBy>
  <cp:revision>2</cp:revision>
  <dcterms:created xsi:type="dcterms:W3CDTF">2025-10-22T06:50:00Z</dcterms:created>
  <dcterms:modified xsi:type="dcterms:W3CDTF">2025-10-22T06:50:00Z</dcterms:modified>
</cp:coreProperties>
</file>